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ED7A5A" w:rsidRDefault="000D040F" w:rsidP="00595BE4">
      <w:pPr>
        <w:jc w:val="center"/>
        <w:rPr>
          <w:rFonts w:asciiTheme="minorHAnsi" w:hAnsiTheme="minorHAnsi" w:cstheme="minorHAnsi"/>
          <w:b/>
          <w:color w:val="1F497D"/>
          <w:spacing w:val="20"/>
          <w:sz w:val="22"/>
          <w:szCs w:val="22"/>
        </w:rPr>
      </w:pPr>
      <w:r w:rsidRPr="00ED7A5A">
        <w:rPr>
          <w:rFonts w:asciiTheme="minorHAnsi" w:hAnsiTheme="minorHAnsi" w:cs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595BE4" w:rsidRDefault="000D040F" w:rsidP="00595BE4">
      <w:pPr>
        <w:jc w:val="center"/>
        <w:rPr>
          <w:rFonts w:asciiTheme="minorHAnsi" w:hAnsiTheme="minorHAnsi" w:cstheme="minorHAnsi"/>
          <w:b/>
          <w:color w:val="1F497D"/>
          <w:sz w:val="22"/>
          <w:szCs w:val="22"/>
        </w:rPr>
      </w:pPr>
    </w:p>
    <w:p w:rsidR="000D040F" w:rsidRPr="00595BE4" w:rsidRDefault="000D040F" w:rsidP="00595BE4">
      <w:pPr>
        <w:jc w:val="center"/>
        <w:rPr>
          <w:rFonts w:asciiTheme="minorHAnsi" w:hAnsiTheme="minorHAnsi" w:cstheme="minorHAnsi"/>
          <w:b/>
          <w:color w:val="1F497D"/>
          <w:sz w:val="22"/>
          <w:szCs w:val="22"/>
        </w:rPr>
      </w:pPr>
    </w:p>
    <w:p w:rsidR="00814D9E" w:rsidRDefault="00814D9E" w:rsidP="00814D9E">
      <w:pPr>
        <w:jc w:val="both"/>
        <w:rPr>
          <w:rFonts w:ascii="Calibri" w:hAnsi="Calibri"/>
          <w:b/>
          <w:color w:val="1F497D"/>
          <w:sz w:val="22"/>
          <w:szCs w:val="22"/>
        </w:rPr>
      </w:pPr>
      <w:r>
        <w:rPr>
          <w:rFonts w:ascii="Calibri" w:hAnsi="Calibr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0D040F" w:rsidRPr="00595BE4" w:rsidRDefault="000D040F" w:rsidP="00595BE4">
      <w:pPr>
        <w:rPr>
          <w:rFonts w:asciiTheme="minorHAnsi" w:hAnsiTheme="minorHAnsi" w:cstheme="minorHAnsi"/>
          <w:b/>
          <w:color w:val="1F497D"/>
          <w:sz w:val="22"/>
          <w:szCs w:val="22"/>
        </w:rPr>
      </w:pPr>
    </w:p>
    <w:p w:rsidR="000D040F" w:rsidRPr="00595BE4" w:rsidRDefault="000D040F" w:rsidP="00595BE4">
      <w:pPr>
        <w:rPr>
          <w:rFonts w:asciiTheme="minorHAnsi" w:hAnsiTheme="minorHAnsi" w:cstheme="minorHAnsi"/>
          <w:b/>
          <w:color w:val="1F497D"/>
          <w:sz w:val="22"/>
          <w:szCs w:val="22"/>
        </w:rPr>
      </w:pPr>
    </w:p>
    <w:p w:rsidR="0040305D" w:rsidRPr="00970483" w:rsidRDefault="0040305D" w:rsidP="00595BE4">
      <w:pPr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595BE4"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  <w:t>„A fenyegető koraszülés diagnózisáról, megelőzéséről és a kezeléséről”</w:t>
      </w:r>
    </w:p>
    <w:p w:rsidR="0040305D" w:rsidRDefault="0040305D" w:rsidP="00595BE4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595BE4">
        <w:rPr>
          <w:rFonts w:asciiTheme="minorHAnsi" w:hAnsiTheme="minorHAnsi" w:cstheme="minorHAnsi"/>
          <w:color w:val="1F497D" w:themeColor="text2"/>
          <w:sz w:val="22"/>
          <w:szCs w:val="22"/>
        </w:rPr>
        <w:t>Klinika</w:t>
      </w:r>
      <w:r w:rsidR="00970483">
        <w:rPr>
          <w:rFonts w:asciiTheme="minorHAnsi" w:hAnsiTheme="minorHAnsi" w:cstheme="minorHAnsi"/>
          <w:color w:val="1F497D" w:themeColor="text2"/>
          <w:sz w:val="22"/>
          <w:szCs w:val="22"/>
        </w:rPr>
        <w:t>i egészségügyi szakmai irányelv</w:t>
      </w:r>
    </w:p>
    <w:p w:rsidR="00970483" w:rsidRPr="00595BE4" w:rsidRDefault="00970483" w:rsidP="00595BE4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40305D" w:rsidRPr="00595BE4" w:rsidRDefault="0040305D" w:rsidP="002B6DD9">
      <w:pPr>
        <w:tabs>
          <w:tab w:val="left" w:pos="2268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595BE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Azonosító: </w:t>
      </w:r>
      <w:r w:rsidR="002B6DD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Pr="00595BE4">
        <w:rPr>
          <w:rFonts w:asciiTheme="minorHAnsi" w:hAnsiTheme="minorHAnsi" w:cstheme="minorHAnsi"/>
          <w:color w:val="1F497D" w:themeColor="text2"/>
          <w:sz w:val="22"/>
          <w:szCs w:val="22"/>
        </w:rPr>
        <w:t>002057</w:t>
      </w:r>
    </w:p>
    <w:p w:rsidR="0040305D" w:rsidRPr="00595BE4" w:rsidRDefault="0040305D" w:rsidP="002B6DD9">
      <w:pPr>
        <w:tabs>
          <w:tab w:val="left" w:pos="2268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595BE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Szakterület: </w:t>
      </w:r>
      <w:r w:rsidR="002B6DD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Pr="00595BE4">
        <w:rPr>
          <w:rFonts w:asciiTheme="minorHAnsi" w:hAnsiTheme="minorHAnsi" w:cstheme="minorHAnsi"/>
          <w:color w:val="1F497D" w:themeColor="text2"/>
          <w:sz w:val="22"/>
          <w:szCs w:val="22"/>
        </w:rPr>
        <w:t>Szülészet és nőgyógyászat, asszisztált reprodukció</w:t>
      </w:r>
    </w:p>
    <w:p w:rsidR="0040305D" w:rsidRPr="00595BE4" w:rsidRDefault="0040305D" w:rsidP="002B6DD9">
      <w:pPr>
        <w:tabs>
          <w:tab w:val="left" w:pos="2268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595BE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Megjelenés dátuma: </w:t>
      </w:r>
      <w:r w:rsidR="002B6DD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Pr="00595BE4">
        <w:rPr>
          <w:rFonts w:asciiTheme="minorHAnsi" w:hAnsiTheme="minorHAnsi" w:cstheme="minorHAnsi"/>
          <w:color w:val="1F497D" w:themeColor="text2"/>
          <w:sz w:val="22"/>
          <w:szCs w:val="22"/>
        </w:rPr>
        <w:t>2020. december 01.</w:t>
      </w:r>
    </w:p>
    <w:p w:rsidR="0040305D" w:rsidRPr="00595BE4" w:rsidRDefault="0040305D" w:rsidP="002B6DD9">
      <w:pPr>
        <w:tabs>
          <w:tab w:val="left" w:pos="2268"/>
        </w:tabs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595BE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Érvényesség időtartama: </w:t>
      </w:r>
      <w:r w:rsidR="002B6DD9">
        <w:rPr>
          <w:rFonts w:asciiTheme="minorHAnsi" w:hAnsiTheme="minorHAnsi" w:cstheme="minorHAnsi"/>
          <w:color w:val="1F497D" w:themeColor="text2"/>
          <w:sz w:val="22"/>
          <w:szCs w:val="22"/>
        </w:rPr>
        <w:tab/>
      </w:r>
      <w:r w:rsidR="005D35C7">
        <w:rPr>
          <w:rFonts w:asciiTheme="minorHAnsi" w:hAnsiTheme="minorHAnsi" w:cstheme="minorHAnsi"/>
          <w:color w:val="1F497D" w:themeColor="text2"/>
          <w:sz w:val="22"/>
          <w:szCs w:val="22"/>
        </w:rPr>
        <w:t>2020. december 01</w:t>
      </w:r>
      <w:r w:rsidRPr="00595BE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– 2023. december 01.</w:t>
      </w:r>
    </w:p>
    <w:p w:rsidR="000D040F" w:rsidRPr="00595BE4" w:rsidRDefault="000D040F" w:rsidP="00595BE4">
      <w:pPr>
        <w:jc w:val="both"/>
        <w:rPr>
          <w:rFonts w:asciiTheme="minorHAnsi" w:hAnsiTheme="minorHAnsi" w:cstheme="minorHAnsi"/>
          <w:color w:val="1F497D"/>
          <w:sz w:val="22"/>
          <w:szCs w:val="22"/>
        </w:rPr>
      </w:pPr>
    </w:p>
    <w:p w:rsidR="000D040F" w:rsidRPr="00595BE4" w:rsidRDefault="000D040F" w:rsidP="00595BE4">
      <w:pPr>
        <w:jc w:val="both"/>
        <w:rPr>
          <w:rFonts w:asciiTheme="minorHAnsi" w:hAnsiTheme="minorHAnsi" w:cstheme="minorHAnsi"/>
          <w:color w:val="1F497D"/>
          <w:sz w:val="22"/>
          <w:szCs w:val="22"/>
        </w:rPr>
      </w:pPr>
      <w:r w:rsidRPr="00595BE4">
        <w:rPr>
          <w:rFonts w:asciiTheme="minorHAnsi" w:hAnsiTheme="minorHAnsi" w:cstheme="minorHAnsi"/>
          <w:color w:val="1F497D"/>
          <w:sz w:val="22"/>
          <w:szCs w:val="22"/>
        </w:rPr>
        <w:t>A nyilatkozat kiadásának jogszabályi alapja:</w:t>
      </w:r>
    </w:p>
    <w:p w:rsidR="000D040F" w:rsidRPr="00595BE4" w:rsidRDefault="000D040F" w:rsidP="00595BE4">
      <w:pPr>
        <w:jc w:val="both"/>
        <w:rPr>
          <w:rFonts w:asciiTheme="minorHAnsi" w:hAnsiTheme="minorHAnsi" w:cstheme="minorHAnsi"/>
          <w:color w:val="1F497D"/>
          <w:sz w:val="22"/>
          <w:szCs w:val="22"/>
        </w:rPr>
      </w:pPr>
      <w:r w:rsidRPr="00595BE4">
        <w:rPr>
          <w:rFonts w:asciiTheme="minorHAnsi" w:hAnsiTheme="minorHAnsi" w:cs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0D040F" w:rsidRPr="00595BE4" w:rsidRDefault="000D040F" w:rsidP="00595BE4">
      <w:pPr>
        <w:jc w:val="both"/>
        <w:rPr>
          <w:rFonts w:asciiTheme="minorHAnsi" w:hAnsiTheme="minorHAnsi" w:cstheme="minorHAnsi"/>
          <w:color w:val="1F497D"/>
          <w:sz w:val="22"/>
          <w:szCs w:val="22"/>
        </w:rPr>
      </w:pPr>
    </w:p>
    <w:p w:rsidR="0040305D" w:rsidRPr="00595BE4" w:rsidRDefault="000D040F" w:rsidP="00595BE4">
      <w:pPr>
        <w:jc w:val="both"/>
        <w:rPr>
          <w:rFonts w:asciiTheme="minorHAnsi" w:hAnsiTheme="minorHAnsi" w:cstheme="minorHAnsi"/>
          <w:b/>
          <w:color w:val="1F497D"/>
          <w:sz w:val="22"/>
          <w:szCs w:val="22"/>
        </w:rPr>
      </w:pPr>
      <w:r w:rsidRPr="00595BE4">
        <w:rPr>
          <w:rFonts w:asciiTheme="minorHAnsi" w:hAnsiTheme="minorHAnsi" w:cstheme="minorHAnsi"/>
          <w:color w:val="1F497D"/>
          <w:sz w:val="22"/>
          <w:szCs w:val="22"/>
        </w:rPr>
        <w:t xml:space="preserve">A nyilatkozat kiadásának időpontjában az irányelvben nevesített, </w:t>
      </w:r>
      <w:r w:rsidRPr="00595BE4">
        <w:rPr>
          <w:rFonts w:asciiTheme="minorHAnsi" w:hAnsiTheme="minorHAnsi" w:cstheme="minorHAnsi"/>
          <w:b/>
          <w:color w:val="1F497D"/>
          <w:sz w:val="22"/>
          <w:szCs w:val="22"/>
        </w:rPr>
        <w:t>közfinanszírozásba nem befogadott eljárások a következők:</w:t>
      </w:r>
    </w:p>
    <w:p w:rsidR="0040305D" w:rsidRPr="00595BE4" w:rsidRDefault="0040305D" w:rsidP="00595BE4">
      <w:pPr>
        <w:jc w:val="both"/>
        <w:rPr>
          <w:rFonts w:asciiTheme="minorHAnsi" w:hAnsiTheme="minorHAnsi" w:cstheme="minorHAnsi"/>
          <w:b/>
          <w:color w:val="1F497D"/>
          <w:sz w:val="22"/>
          <w:szCs w:val="22"/>
        </w:rPr>
      </w:pPr>
    </w:p>
    <w:p w:rsidR="0040305D" w:rsidRPr="00595BE4" w:rsidRDefault="0040305D" w:rsidP="002B6DD9">
      <w:pPr>
        <w:pStyle w:val="Listaszerbekezds"/>
        <w:numPr>
          <w:ilvl w:val="0"/>
          <w:numId w:val="5"/>
        </w:numPr>
        <w:spacing w:after="0" w:line="240" w:lineRule="auto"/>
        <w:ind w:left="567" w:hanging="29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595BE4">
        <w:rPr>
          <w:rFonts w:asciiTheme="minorHAnsi" w:hAnsiTheme="minorHAnsi" w:cstheme="minorHAnsi"/>
          <w:color w:val="1F497D" w:themeColor="text2"/>
        </w:rPr>
        <w:t>Fibronektin</w:t>
      </w:r>
      <w:proofErr w:type="spellEnd"/>
      <w:r w:rsidRPr="00595BE4">
        <w:rPr>
          <w:rFonts w:asciiTheme="minorHAnsi" w:hAnsiTheme="minorHAnsi" w:cstheme="minorHAnsi"/>
          <w:color w:val="1F497D" w:themeColor="text2"/>
        </w:rPr>
        <w:t xml:space="preserve"> kimutatása </w:t>
      </w:r>
      <w:proofErr w:type="spellStart"/>
      <w:r w:rsidRPr="00595BE4">
        <w:rPr>
          <w:rFonts w:asciiTheme="minorHAnsi" w:hAnsiTheme="minorHAnsi" w:cstheme="minorHAnsi"/>
          <w:color w:val="1F497D" w:themeColor="text2"/>
        </w:rPr>
        <w:t>cervicovaginális</w:t>
      </w:r>
      <w:proofErr w:type="spellEnd"/>
      <w:r w:rsidRPr="00595BE4">
        <w:rPr>
          <w:rFonts w:asciiTheme="minorHAnsi" w:hAnsiTheme="minorHAnsi" w:cstheme="minorHAnsi"/>
          <w:color w:val="1F497D" w:themeColor="text2"/>
        </w:rPr>
        <w:t xml:space="preserve"> váladékból</w:t>
      </w:r>
    </w:p>
    <w:p w:rsidR="0040305D" w:rsidRDefault="005C1F21" w:rsidP="002B6DD9">
      <w:pPr>
        <w:pStyle w:val="Listaszerbekezds"/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  <w:r w:rsidRPr="00595BE4">
        <w:rPr>
          <w:rFonts w:asciiTheme="minorHAnsi" w:hAnsiTheme="minorHAnsi" w:cstheme="minorHAnsi"/>
          <w:color w:val="1F497D" w:themeColor="text2"/>
        </w:rPr>
        <w:t>Ajánlás</w:t>
      </w:r>
      <w:r w:rsidR="002B6DD9">
        <w:rPr>
          <w:rFonts w:asciiTheme="minorHAnsi" w:hAnsiTheme="minorHAnsi" w:cstheme="minorHAnsi"/>
          <w:color w:val="1F497D" w:themeColor="text2"/>
        </w:rPr>
        <w:t xml:space="preserve">: </w:t>
      </w:r>
      <w:r w:rsidR="0040305D" w:rsidRPr="00595BE4">
        <w:rPr>
          <w:rFonts w:asciiTheme="minorHAnsi" w:hAnsiTheme="minorHAnsi" w:cstheme="minorHAnsi"/>
          <w:color w:val="1F497D" w:themeColor="text2"/>
        </w:rPr>
        <w:t>13</w:t>
      </w:r>
      <w:r w:rsidR="00572844">
        <w:rPr>
          <w:rFonts w:asciiTheme="minorHAnsi" w:hAnsiTheme="minorHAnsi" w:cstheme="minorHAnsi"/>
          <w:color w:val="1F497D" w:themeColor="text2"/>
        </w:rPr>
        <w:t>.</w:t>
      </w:r>
      <w:r w:rsidR="0040305D" w:rsidRPr="00595BE4">
        <w:rPr>
          <w:rFonts w:asciiTheme="minorHAnsi" w:hAnsiTheme="minorHAnsi" w:cstheme="minorHAnsi"/>
          <w:color w:val="1F497D" w:themeColor="text2"/>
        </w:rPr>
        <w:t xml:space="preserve"> (12. o.)</w:t>
      </w:r>
    </w:p>
    <w:p w:rsidR="002B6DD9" w:rsidRPr="00595BE4" w:rsidRDefault="002B6DD9" w:rsidP="002B6DD9">
      <w:pPr>
        <w:pStyle w:val="Listaszerbekezds"/>
        <w:spacing w:after="0" w:line="240" w:lineRule="auto"/>
        <w:ind w:left="567"/>
        <w:jc w:val="both"/>
        <w:rPr>
          <w:rFonts w:asciiTheme="minorHAnsi" w:hAnsiTheme="minorHAnsi" w:cstheme="minorHAnsi"/>
          <w:color w:val="1F497D" w:themeColor="text2"/>
        </w:rPr>
      </w:pPr>
    </w:p>
    <w:p w:rsidR="0040305D" w:rsidRPr="00595BE4" w:rsidRDefault="00316F52" w:rsidP="002B6DD9">
      <w:pPr>
        <w:pStyle w:val="Listaszerbekezds"/>
        <w:numPr>
          <w:ilvl w:val="0"/>
          <w:numId w:val="5"/>
        </w:numPr>
        <w:spacing w:after="0" w:line="240" w:lineRule="auto"/>
        <w:ind w:left="567" w:hanging="294"/>
        <w:jc w:val="both"/>
        <w:rPr>
          <w:rFonts w:asciiTheme="minorHAnsi" w:hAnsiTheme="minorHAnsi" w:cstheme="minorHAnsi"/>
          <w:color w:val="1F497D" w:themeColor="text2"/>
        </w:rPr>
      </w:pPr>
      <w:r w:rsidRPr="00595BE4">
        <w:rPr>
          <w:rFonts w:asciiTheme="minorHAnsi" w:hAnsiTheme="minorHAnsi" w:cstheme="minorHAnsi"/>
          <w:color w:val="1F497D" w:themeColor="text2"/>
        </w:rPr>
        <w:t>Nitro</w:t>
      </w:r>
      <w:r w:rsidR="0040305D" w:rsidRPr="00595BE4">
        <w:rPr>
          <w:rFonts w:asciiTheme="minorHAnsi" w:hAnsiTheme="minorHAnsi" w:cstheme="minorHAnsi"/>
          <w:color w:val="1F497D" w:themeColor="text2"/>
        </w:rPr>
        <w:t xml:space="preserve">gén monoxid donorok </w:t>
      </w:r>
    </w:p>
    <w:p w:rsidR="0040305D" w:rsidRPr="00595BE4" w:rsidRDefault="005C1F21" w:rsidP="002B6DD9">
      <w:pPr>
        <w:pStyle w:val="Listaszerbekezds"/>
        <w:spacing w:after="0" w:line="240" w:lineRule="auto"/>
        <w:ind w:left="567"/>
        <w:jc w:val="both"/>
        <w:rPr>
          <w:rFonts w:asciiTheme="minorHAnsi" w:hAnsiTheme="minorHAnsi" w:cstheme="minorHAnsi"/>
          <w:b/>
          <w:color w:val="1F497D"/>
        </w:rPr>
      </w:pPr>
      <w:r w:rsidRPr="00595BE4">
        <w:rPr>
          <w:rFonts w:asciiTheme="minorHAnsi" w:hAnsiTheme="minorHAnsi" w:cstheme="minorHAnsi"/>
          <w:color w:val="1F497D" w:themeColor="text2"/>
        </w:rPr>
        <w:t>Ajánlás</w:t>
      </w:r>
      <w:r w:rsidR="002B6DD9">
        <w:rPr>
          <w:rFonts w:asciiTheme="minorHAnsi" w:hAnsiTheme="minorHAnsi" w:cstheme="minorHAnsi"/>
          <w:color w:val="1F497D" w:themeColor="text2"/>
        </w:rPr>
        <w:t xml:space="preserve">: </w:t>
      </w:r>
      <w:r w:rsidR="0040305D" w:rsidRPr="00595BE4">
        <w:rPr>
          <w:rFonts w:asciiTheme="minorHAnsi" w:hAnsiTheme="minorHAnsi" w:cstheme="minorHAnsi"/>
          <w:color w:val="1F497D" w:themeColor="text2"/>
        </w:rPr>
        <w:t>28</w:t>
      </w:r>
      <w:r w:rsidR="00572844">
        <w:rPr>
          <w:rFonts w:asciiTheme="minorHAnsi" w:hAnsiTheme="minorHAnsi" w:cstheme="minorHAnsi"/>
          <w:color w:val="1F497D" w:themeColor="text2"/>
        </w:rPr>
        <w:t>.</w:t>
      </w:r>
      <w:r w:rsidR="0040305D" w:rsidRPr="00595BE4">
        <w:rPr>
          <w:rFonts w:asciiTheme="minorHAnsi" w:hAnsiTheme="minorHAnsi" w:cstheme="minorHAnsi"/>
          <w:color w:val="1F497D" w:themeColor="text2"/>
        </w:rPr>
        <w:t xml:space="preserve"> (14. o.)</w:t>
      </w:r>
    </w:p>
    <w:p w:rsidR="000D040F" w:rsidRDefault="000D040F" w:rsidP="00595BE4">
      <w:pPr>
        <w:jc w:val="both"/>
        <w:rPr>
          <w:rFonts w:asciiTheme="minorHAnsi" w:hAnsiTheme="minorHAnsi" w:cstheme="minorHAnsi"/>
          <w:color w:val="1F497D"/>
          <w:sz w:val="22"/>
          <w:szCs w:val="22"/>
        </w:rPr>
      </w:pPr>
    </w:p>
    <w:p w:rsidR="007147F9" w:rsidRDefault="007147F9" w:rsidP="007147F9">
      <w:pPr>
        <w:jc w:val="both"/>
        <w:rPr>
          <w:rFonts w:asciiTheme="minorHAnsi" w:hAnsiTheme="minorHAnsi" w:cstheme="minorHAnsi"/>
          <w:b/>
          <w:color w:val="1F497D"/>
          <w:sz w:val="22"/>
          <w:szCs w:val="22"/>
        </w:rPr>
      </w:pPr>
      <w:r w:rsidRPr="0009154E">
        <w:rPr>
          <w:rFonts w:asciiTheme="minorHAnsi" w:hAnsiTheme="minorHAnsi" w:cstheme="minorHAnsi"/>
          <w:color w:val="1F497D"/>
          <w:sz w:val="22"/>
          <w:szCs w:val="22"/>
        </w:rPr>
        <w:t xml:space="preserve">A nyilatkozat kiadásának időpontjában az irányelvben nevesített, </w:t>
      </w:r>
      <w:r w:rsidRPr="0009154E">
        <w:rPr>
          <w:rFonts w:asciiTheme="minorHAnsi" w:hAnsiTheme="minorHAnsi" w:cstheme="minorHAnsi"/>
          <w:b/>
          <w:color w:val="1F497D"/>
          <w:sz w:val="22"/>
          <w:szCs w:val="22"/>
        </w:rPr>
        <w:t>közfinanszí</w:t>
      </w:r>
      <w:r>
        <w:rPr>
          <w:rFonts w:asciiTheme="minorHAnsi" w:hAnsiTheme="minorHAnsi" w:cstheme="minorHAnsi"/>
          <w:b/>
          <w:color w:val="1F497D"/>
          <w:sz w:val="22"/>
          <w:szCs w:val="22"/>
        </w:rPr>
        <w:t>rozásba nem befogadott hatóanyagok</w:t>
      </w:r>
      <w:r w:rsidRPr="0009154E">
        <w:rPr>
          <w:rFonts w:asciiTheme="minorHAnsi" w:hAnsiTheme="minorHAnsi" w:cstheme="minorHAnsi"/>
          <w:b/>
          <w:color w:val="1F497D"/>
          <w:sz w:val="22"/>
          <w:szCs w:val="22"/>
        </w:rPr>
        <w:t xml:space="preserve"> a következők:</w:t>
      </w:r>
    </w:p>
    <w:p w:rsidR="007147F9" w:rsidRDefault="007147F9" w:rsidP="007147F9">
      <w:pPr>
        <w:jc w:val="both"/>
        <w:rPr>
          <w:rFonts w:asciiTheme="minorHAnsi" w:hAnsiTheme="minorHAnsi" w:cstheme="minorHAnsi"/>
          <w:b/>
          <w:color w:val="1F497D"/>
          <w:sz w:val="22"/>
          <w:szCs w:val="22"/>
        </w:rPr>
      </w:pPr>
    </w:p>
    <w:p w:rsidR="002B6DD9" w:rsidRDefault="007147F9" w:rsidP="007147F9">
      <w:pPr>
        <w:pStyle w:val="Listaszerbekezds"/>
        <w:numPr>
          <w:ilvl w:val="0"/>
          <w:numId w:val="7"/>
        </w:numPr>
        <w:jc w:val="both"/>
        <w:rPr>
          <w:rFonts w:asciiTheme="minorHAnsi" w:hAnsiTheme="minorHAnsi" w:cstheme="minorHAnsi"/>
          <w:color w:val="1F497D"/>
        </w:rPr>
      </w:pPr>
      <w:r w:rsidRPr="007147F9">
        <w:rPr>
          <w:rFonts w:asciiTheme="minorHAnsi" w:hAnsiTheme="minorHAnsi" w:cstheme="minorHAnsi"/>
          <w:color w:val="1F497D"/>
        </w:rPr>
        <w:t xml:space="preserve">17-alfa-hydroxy </w:t>
      </w:r>
      <w:proofErr w:type="spellStart"/>
      <w:r w:rsidRPr="007147F9">
        <w:rPr>
          <w:rFonts w:asciiTheme="minorHAnsi" w:hAnsiTheme="minorHAnsi" w:cstheme="minorHAnsi"/>
          <w:color w:val="1F497D"/>
        </w:rPr>
        <w:t>progesterone</w:t>
      </w:r>
      <w:proofErr w:type="spellEnd"/>
      <w:r w:rsidRPr="007147F9">
        <w:rPr>
          <w:rFonts w:asciiTheme="minorHAnsi" w:hAnsiTheme="minorHAnsi" w:cstheme="minorHAnsi"/>
          <w:color w:val="1F497D"/>
        </w:rPr>
        <w:t xml:space="preserve"> </w:t>
      </w:r>
      <w:proofErr w:type="spellStart"/>
      <w:r w:rsidRPr="007147F9">
        <w:rPr>
          <w:rFonts w:asciiTheme="minorHAnsi" w:hAnsiTheme="minorHAnsi" w:cstheme="minorHAnsi"/>
          <w:color w:val="1F497D"/>
        </w:rPr>
        <w:t>caproat</w:t>
      </w:r>
      <w:proofErr w:type="spellEnd"/>
    </w:p>
    <w:p w:rsidR="002922CC" w:rsidRDefault="002922CC" w:rsidP="002922CC">
      <w:pPr>
        <w:pStyle w:val="Listaszerbekezds"/>
        <w:jc w:val="both"/>
        <w:rPr>
          <w:rFonts w:asciiTheme="minorHAnsi" w:hAnsiTheme="minorHAnsi" w:cstheme="minorHAnsi"/>
          <w:color w:val="1F497D"/>
        </w:rPr>
      </w:pPr>
      <w:r>
        <w:rPr>
          <w:rFonts w:asciiTheme="minorHAnsi" w:hAnsiTheme="minorHAnsi" w:cstheme="minorHAnsi"/>
          <w:color w:val="1F497D"/>
        </w:rPr>
        <w:t xml:space="preserve">Ajánlás: 8. (11. </w:t>
      </w:r>
      <w:r w:rsidR="00031E54">
        <w:rPr>
          <w:rFonts w:asciiTheme="minorHAnsi" w:hAnsiTheme="minorHAnsi" w:cstheme="minorHAnsi"/>
          <w:color w:val="1F497D"/>
        </w:rPr>
        <w:t>o.)</w:t>
      </w:r>
    </w:p>
    <w:p w:rsidR="00031E54" w:rsidRDefault="00031E54" w:rsidP="002922CC">
      <w:pPr>
        <w:pStyle w:val="Listaszerbekezds"/>
        <w:jc w:val="both"/>
        <w:rPr>
          <w:rFonts w:asciiTheme="minorHAnsi" w:hAnsiTheme="minorHAnsi" w:cstheme="minorHAnsi"/>
          <w:color w:val="1F497D"/>
        </w:rPr>
      </w:pPr>
      <w:bookmarkStart w:id="0" w:name="_GoBack"/>
      <w:bookmarkEnd w:id="0"/>
    </w:p>
    <w:p w:rsidR="007147F9" w:rsidRDefault="00031E54" w:rsidP="007147F9">
      <w:pPr>
        <w:pStyle w:val="Listaszerbekezds"/>
        <w:numPr>
          <w:ilvl w:val="0"/>
          <w:numId w:val="7"/>
        </w:numPr>
        <w:jc w:val="both"/>
        <w:rPr>
          <w:rFonts w:asciiTheme="minorHAnsi" w:hAnsiTheme="minorHAnsi" w:cstheme="minorHAnsi"/>
          <w:color w:val="1F497D"/>
        </w:rPr>
      </w:pPr>
      <w:proofErr w:type="spellStart"/>
      <w:r>
        <w:rPr>
          <w:rFonts w:asciiTheme="minorHAnsi" w:hAnsiTheme="minorHAnsi" w:cstheme="minorHAnsi"/>
          <w:color w:val="1F497D"/>
        </w:rPr>
        <w:t>betamet</w:t>
      </w:r>
      <w:r w:rsidR="007147F9" w:rsidRPr="007147F9">
        <w:rPr>
          <w:rFonts w:asciiTheme="minorHAnsi" w:hAnsiTheme="minorHAnsi" w:cstheme="minorHAnsi"/>
          <w:color w:val="1F497D"/>
        </w:rPr>
        <w:t>azon</w:t>
      </w:r>
      <w:proofErr w:type="spellEnd"/>
    </w:p>
    <w:p w:rsidR="00031E54" w:rsidRPr="007147F9" w:rsidRDefault="00031E54" w:rsidP="00031E54">
      <w:pPr>
        <w:pStyle w:val="Listaszerbekezds"/>
        <w:jc w:val="both"/>
        <w:rPr>
          <w:rFonts w:asciiTheme="minorHAnsi" w:hAnsiTheme="minorHAnsi" w:cstheme="minorHAnsi"/>
          <w:color w:val="1F497D"/>
        </w:rPr>
      </w:pPr>
      <w:r>
        <w:rPr>
          <w:rFonts w:asciiTheme="minorHAnsi" w:hAnsiTheme="minorHAnsi" w:cstheme="minorHAnsi"/>
          <w:color w:val="1F497D"/>
        </w:rPr>
        <w:t>Ajánlás: 22. (13. o.)</w:t>
      </w:r>
    </w:p>
    <w:p w:rsidR="007147F9" w:rsidRPr="00595BE4" w:rsidRDefault="007147F9" w:rsidP="00595BE4">
      <w:pPr>
        <w:jc w:val="both"/>
        <w:rPr>
          <w:rFonts w:asciiTheme="minorHAnsi" w:hAnsiTheme="minorHAnsi" w:cstheme="minorHAnsi"/>
          <w:color w:val="1F497D"/>
          <w:sz w:val="22"/>
          <w:szCs w:val="22"/>
        </w:rPr>
      </w:pPr>
    </w:p>
    <w:p w:rsidR="000D040F" w:rsidRPr="00595BE4" w:rsidRDefault="00572844" w:rsidP="00595BE4">
      <w:pPr>
        <w:jc w:val="both"/>
        <w:rPr>
          <w:rFonts w:asciiTheme="minorHAnsi" w:hAnsiTheme="minorHAnsi" w:cstheme="minorHAnsi"/>
          <w:color w:val="1F497D"/>
          <w:sz w:val="22"/>
          <w:szCs w:val="22"/>
        </w:rPr>
      </w:pPr>
      <w:r>
        <w:rPr>
          <w:rFonts w:asciiTheme="minorHAnsi" w:hAnsiTheme="minorHAnsi" w:cstheme="minorHAnsi"/>
          <w:color w:val="1F497D"/>
          <w:sz w:val="22"/>
          <w:szCs w:val="22"/>
        </w:rPr>
        <w:t>Budapest, 2021. jún</w:t>
      </w:r>
      <w:r w:rsidR="007147F9">
        <w:rPr>
          <w:rFonts w:asciiTheme="minorHAnsi" w:hAnsiTheme="minorHAnsi" w:cstheme="minorHAnsi"/>
          <w:color w:val="1F497D"/>
          <w:sz w:val="22"/>
          <w:szCs w:val="22"/>
        </w:rPr>
        <w:t>ius 8</w:t>
      </w:r>
      <w:r w:rsidR="0040305D" w:rsidRPr="00595BE4">
        <w:rPr>
          <w:rFonts w:asciiTheme="minorHAnsi" w:hAnsiTheme="minorHAnsi" w:cstheme="minorHAnsi"/>
          <w:color w:val="1F497D"/>
          <w:sz w:val="22"/>
          <w:szCs w:val="22"/>
        </w:rPr>
        <w:t>.</w:t>
      </w:r>
    </w:p>
    <w:p w:rsidR="000D040F" w:rsidRPr="00595BE4" w:rsidRDefault="000D040F" w:rsidP="00595BE4">
      <w:pPr>
        <w:jc w:val="both"/>
        <w:rPr>
          <w:rFonts w:asciiTheme="minorHAnsi" w:hAnsiTheme="minorHAnsi" w:cstheme="minorHAnsi"/>
          <w:color w:val="1F497D"/>
          <w:sz w:val="22"/>
          <w:szCs w:val="22"/>
        </w:rPr>
      </w:pPr>
    </w:p>
    <w:p w:rsidR="000D040F" w:rsidRPr="00595BE4" w:rsidRDefault="000D040F" w:rsidP="00595BE4">
      <w:pPr>
        <w:jc w:val="both"/>
        <w:rPr>
          <w:rFonts w:asciiTheme="minorHAnsi" w:hAnsiTheme="minorHAnsi" w:cstheme="minorHAnsi"/>
          <w:b/>
          <w:color w:val="1F497D"/>
          <w:sz w:val="22"/>
          <w:szCs w:val="22"/>
        </w:rPr>
      </w:pPr>
      <w:r w:rsidRPr="00595BE4">
        <w:rPr>
          <w:rFonts w:asciiTheme="minorHAnsi" w:hAnsiTheme="minorHAnsi" w:cstheme="minorHAnsi"/>
          <w:b/>
          <w:color w:val="1F497D"/>
          <w:sz w:val="22"/>
          <w:szCs w:val="22"/>
        </w:rPr>
        <w:t>Nemzeti Egészségbiztosítási Alapkezelő</w:t>
      </w:r>
    </w:p>
    <w:p w:rsidR="002E7189" w:rsidRPr="00595BE4" w:rsidRDefault="002E7189" w:rsidP="00595BE4">
      <w:pPr>
        <w:rPr>
          <w:rFonts w:asciiTheme="minorHAnsi" w:hAnsiTheme="minorHAnsi" w:cstheme="minorHAnsi"/>
          <w:sz w:val="22"/>
          <w:szCs w:val="22"/>
        </w:rPr>
      </w:pPr>
    </w:p>
    <w:sectPr w:rsidR="002E7189" w:rsidRPr="00595BE4" w:rsidSect="00FC2F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139D0"/>
    <w:multiLevelType w:val="hybridMultilevel"/>
    <w:tmpl w:val="35F0C7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B87D65"/>
    <w:multiLevelType w:val="hybridMultilevel"/>
    <w:tmpl w:val="D756BAAA"/>
    <w:lvl w:ilvl="0" w:tplc="040E0001">
      <w:start w:val="1"/>
      <w:numFmt w:val="bullet"/>
      <w:lvlText w:val=""/>
      <w:lvlJc w:val="left"/>
      <w:pPr>
        <w:ind w:left="214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2" w15:restartNumberingAfterBreak="0">
    <w:nsid w:val="07852F83"/>
    <w:multiLevelType w:val="hybridMultilevel"/>
    <w:tmpl w:val="F3E8B5C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C766B5"/>
    <w:multiLevelType w:val="hybridMultilevel"/>
    <w:tmpl w:val="FF248C0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5368AA"/>
    <w:multiLevelType w:val="hybridMultilevel"/>
    <w:tmpl w:val="3F44932C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5A7F007A"/>
    <w:multiLevelType w:val="hybridMultilevel"/>
    <w:tmpl w:val="0DE0962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2"/>
  </w:num>
  <w:num w:numId="5">
    <w:abstractNumId w:val="0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D040F"/>
    <w:rsid w:val="00031E54"/>
    <w:rsid w:val="000D040F"/>
    <w:rsid w:val="00193667"/>
    <w:rsid w:val="00207418"/>
    <w:rsid w:val="00245D16"/>
    <w:rsid w:val="002922CC"/>
    <w:rsid w:val="002B6DD9"/>
    <w:rsid w:val="002E7189"/>
    <w:rsid w:val="00316F52"/>
    <w:rsid w:val="0040305D"/>
    <w:rsid w:val="00432B10"/>
    <w:rsid w:val="00477EEA"/>
    <w:rsid w:val="004F0239"/>
    <w:rsid w:val="00572844"/>
    <w:rsid w:val="00595BE4"/>
    <w:rsid w:val="005C1F21"/>
    <w:rsid w:val="005D35C7"/>
    <w:rsid w:val="007147F9"/>
    <w:rsid w:val="00814D9E"/>
    <w:rsid w:val="00970483"/>
    <w:rsid w:val="00CD1E04"/>
    <w:rsid w:val="00ED7A5A"/>
    <w:rsid w:val="00FC2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2159F2"/>
  <w15:docId w15:val="{E6EF19EC-74E8-41E0-8863-E6D748104C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40305D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9960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152</Words>
  <Characters>1055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15</cp:revision>
  <cp:lastPrinted>2021-08-06T08:19:00Z</cp:lastPrinted>
  <dcterms:created xsi:type="dcterms:W3CDTF">2021-08-06T07:38:00Z</dcterms:created>
  <dcterms:modified xsi:type="dcterms:W3CDTF">2021-09-17T13:56:00Z</dcterms:modified>
</cp:coreProperties>
</file>