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362E1B" w:rsidRDefault="000D040F" w:rsidP="000D040F">
      <w:pPr>
        <w:jc w:val="center"/>
        <w:rPr>
          <w:rFonts w:asciiTheme="minorHAnsi" w:hAnsiTheme="minorHAnsi"/>
          <w:b/>
          <w:color w:val="1F497D"/>
          <w:spacing w:val="20"/>
          <w:sz w:val="22"/>
          <w:szCs w:val="22"/>
        </w:rPr>
      </w:pPr>
      <w:r w:rsidRPr="00362E1B">
        <w:rPr>
          <w:rFonts w:asciiTheme="minorHAnsi" w:hAnsiTheme="minorHAnsi"/>
          <w:b/>
          <w:color w:val="1F497D"/>
          <w:spacing w:val="20"/>
          <w:sz w:val="22"/>
          <w:szCs w:val="22"/>
        </w:rPr>
        <w:t>NYILATKOZAT</w:t>
      </w: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0D040F" w:rsidP="000D040F">
      <w:pPr>
        <w:jc w:val="center"/>
        <w:rPr>
          <w:rFonts w:asciiTheme="minorHAnsi" w:hAnsiTheme="minorHAnsi"/>
          <w:b/>
          <w:color w:val="1F497D"/>
          <w:sz w:val="22"/>
          <w:szCs w:val="22"/>
        </w:rPr>
      </w:pPr>
    </w:p>
    <w:p w:rsidR="000D040F" w:rsidRPr="000D6659" w:rsidRDefault="00A250DD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A250DD">
        <w:rPr>
          <w:rFonts w:asciiTheme="minorHAnsi" w:hAnsiTheme="minorHAnsi"/>
          <w:b/>
          <w:color w:val="1F497D"/>
          <w:sz w:val="22"/>
          <w:szCs w:val="22"/>
        </w:rPr>
        <w:t>Egészségügyi szakmai irányelvben foglalt eljárások, beavatkozások és hatóanyagok (gyógyszerek) finanszírozásáról.</w:t>
      </w:r>
    </w:p>
    <w:p w:rsidR="00E5588E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772F65" w:rsidRPr="000D6659" w:rsidRDefault="00772F65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E5588E" w:rsidRPr="000D6659" w:rsidRDefault="00A40959" w:rsidP="00772F65">
      <w:pPr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0D6659">
        <w:rPr>
          <w:rStyle w:val="fontstyle01"/>
          <w:rFonts w:asciiTheme="minorHAnsi" w:hAnsiTheme="minorHAnsi"/>
          <w:b/>
          <w:color w:val="1F497D" w:themeColor="text2"/>
          <w:sz w:val="22"/>
          <w:szCs w:val="22"/>
        </w:rPr>
        <w:t>„</w:t>
      </w:r>
      <w:r w:rsidR="00DE3A44" w:rsidRPr="00DE3A44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A látens tuberkulózis diagnosztikájáról, gondozásáról és a tuberkulózis preventív terápiájáról</w:t>
      </w:r>
      <w:r w:rsidRPr="000D6659"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</w:p>
    <w:p w:rsidR="00A250DD" w:rsidRDefault="00E5588E" w:rsidP="00772F65">
      <w:pPr>
        <w:tabs>
          <w:tab w:val="left" w:pos="2268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250DD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Pr="000D66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037E63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785AE6">
        <w:rPr>
          <w:rFonts w:asciiTheme="minorHAnsi" w:hAnsiTheme="minorHAnsi"/>
          <w:color w:val="1F497D" w:themeColor="text2"/>
          <w:sz w:val="22"/>
          <w:szCs w:val="22"/>
        </w:rPr>
        <w:t>0</w:t>
      </w:r>
      <w:r w:rsidR="00DE3A44">
        <w:rPr>
          <w:rFonts w:asciiTheme="minorHAnsi" w:hAnsiTheme="minorHAnsi"/>
          <w:color w:val="1F497D" w:themeColor="text2"/>
          <w:sz w:val="22"/>
          <w:szCs w:val="22"/>
        </w:rPr>
        <w:t>95</w:t>
      </w:r>
    </w:p>
    <w:p w:rsidR="00E5588E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250DD">
        <w:rPr>
          <w:rFonts w:asciiTheme="minorHAnsi" w:hAnsiTheme="minorHAnsi"/>
          <w:color w:val="1F497D" w:themeColor="text2"/>
          <w:sz w:val="22"/>
          <w:szCs w:val="22"/>
        </w:rPr>
        <w:tab/>
      </w:r>
      <w:r w:rsidR="00BC5E5C">
        <w:rPr>
          <w:rFonts w:asciiTheme="minorHAnsi" w:hAnsiTheme="minorHAnsi"/>
          <w:color w:val="1F497D" w:themeColor="text2"/>
          <w:sz w:val="22"/>
          <w:szCs w:val="22"/>
        </w:rPr>
        <w:t>Tüdőgyógyászat</w:t>
      </w:r>
    </w:p>
    <w:p w:rsidR="00E5588E" w:rsidRPr="000D6659" w:rsidRDefault="00E5588E" w:rsidP="00772F65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Megjelenés dátuma: </w:t>
      </w:r>
      <w:r w:rsidR="00A250DD">
        <w:rPr>
          <w:rFonts w:asciiTheme="minorHAnsi" w:hAnsiTheme="minorHAnsi"/>
          <w:color w:val="1F497D"/>
          <w:sz w:val="22"/>
          <w:szCs w:val="22"/>
        </w:rPr>
        <w:tab/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2021.</w:t>
      </w:r>
      <w:r w:rsidR="00501A8D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november </w:t>
      </w:r>
      <w:r w:rsidR="00785AE6">
        <w:rPr>
          <w:rFonts w:asciiTheme="minorHAnsi" w:hAnsiTheme="minorHAnsi"/>
          <w:bCs/>
          <w:color w:val="1F497D" w:themeColor="text2"/>
          <w:sz w:val="22"/>
          <w:szCs w:val="22"/>
        </w:rPr>
        <w:t>12</w:t>
      </w:r>
      <w:r w:rsidR="00BC5E5C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Pr="000D6659">
        <w:rPr>
          <w:rFonts w:asciiTheme="minorHAnsi" w:hAnsiTheme="minorHAnsi"/>
          <w:bCs/>
          <w:color w:val="1F497D" w:themeColor="text2"/>
          <w:sz w:val="22"/>
          <w:szCs w:val="22"/>
        </w:rPr>
        <w:br/>
        <w:t>Érvén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yesség időtartama: 202</w:t>
      </w:r>
      <w:r w:rsidR="00037E63">
        <w:rPr>
          <w:rFonts w:asciiTheme="minorHAnsi" w:hAnsiTheme="minorHAnsi"/>
          <w:bCs/>
          <w:color w:val="1F497D" w:themeColor="text2"/>
          <w:sz w:val="22"/>
          <w:szCs w:val="22"/>
        </w:rPr>
        <w:t>4</w:t>
      </w:r>
      <w:r w:rsidR="00061A2E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501A8D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november </w:t>
      </w:r>
      <w:r w:rsidR="00BC5E5C">
        <w:rPr>
          <w:rFonts w:asciiTheme="minorHAnsi" w:hAnsiTheme="minorHAnsi"/>
          <w:color w:val="1F497D" w:themeColor="text2"/>
          <w:sz w:val="22"/>
          <w:szCs w:val="22"/>
        </w:rPr>
        <w:t>30.</w:t>
      </w:r>
    </w:p>
    <w:p w:rsidR="00E5588E" w:rsidRPr="000D6659" w:rsidRDefault="00E5588E" w:rsidP="00772F65">
      <w:pPr>
        <w:rPr>
          <w:rFonts w:asciiTheme="minorHAnsi" w:hAnsiTheme="minorHAnsi"/>
          <w:color w:val="1F497D" w:themeColor="text2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nyilatkozat kiadásának jogszabályi alapja: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</w:t>
      </w:r>
    </w:p>
    <w:p w:rsidR="00A40959" w:rsidRPr="000D6659" w:rsidRDefault="00A40959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A40959" w:rsidRPr="000D6659" w:rsidRDefault="00A40959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color w:val="1F497D"/>
          <w:sz w:val="22"/>
          <w:szCs w:val="22"/>
        </w:rPr>
        <w:t xml:space="preserve">A nyilatkozat kiadásának időpontjában az irányelvben nevesített, </w:t>
      </w:r>
      <w:r w:rsidRPr="000D6659">
        <w:rPr>
          <w:rFonts w:asciiTheme="minorHAnsi" w:hAnsiTheme="minorHAnsi"/>
          <w:b/>
          <w:color w:val="1F497D"/>
          <w:sz w:val="22"/>
          <w:szCs w:val="22"/>
        </w:rPr>
        <w:t>közfinanszírozásba nem befogadott eljárások a következők:</w:t>
      </w:r>
    </w:p>
    <w:p w:rsidR="00E5588E" w:rsidRPr="000D6659" w:rsidRDefault="00E5588E" w:rsidP="00772F65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F21778" w:rsidRDefault="00F2075B" w:rsidP="00772F65">
      <w:pPr>
        <w:pStyle w:val="Listaszerbekezds"/>
        <w:numPr>
          <w:ilvl w:val="0"/>
          <w:numId w:val="2"/>
        </w:numPr>
        <w:spacing w:after="0" w:line="240" w:lineRule="auto"/>
        <w:ind w:left="568" w:hanging="284"/>
        <w:jc w:val="both"/>
        <w:rPr>
          <w:rFonts w:asciiTheme="minorHAnsi" w:hAnsiTheme="minorHAnsi"/>
          <w:b/>
          <w:color w:val="1F497D" w:themeColor="text2"/>
        </w:rPr>
      </w:pPr>
      <w:r>
        <w:rPr>
          <w:rFonts w:asciiTheme="minorHAnsi" w:hAnsiTheme="minorHAnsi"/>
          <w:b/>
          <w:color w:val="1F497D" w:themeColor="text2"/>
        </w:rPr>
        <w:t>Xpert MTB/RIF</w:t>
      </w:r>
    </w:p>
    <w:p w:rsidR="00B34CC7" w:rsidRPr="00501A8D" w:rsidRDefault="00E0483E" w:rsidP="00501A8D">
      <w:pPr>
        <w:pStyle w:val="Listaszerbekezds"/>
        <w:spacing w:after="0" w:line="240" w:lineRule="auto"/>
        <w:ind w:left="568"/>
        <w:jc w:val="both"/>
        <w:rPr>
          <w:rFonts w:asciiTheme="minorHAnsi" w:hAnsiTheme="minorHAnsi"/>
          <w:color w:val="1F497D" w:themeColor="text2"/>
        </w:rPr>
      </w:pPr>
      <w:r>
        <w:rPr>
          <w:rFonts w:asciiTheme="minorHAnsi" w:hAnsiTheme="minorHAnsi"/>
          <w:color w:val="1F497D" w:themeColor="text2"/>
        </w:rPr>
        <w:t>1. ábra:</w:t>
      </w:r>
      <w:r w:rsidRPr="00E0483E">
        <w:rPr>
          <w:rFonts w:asciiTheme="minorHAnsi" w:hAnsiTheme="minorHAnsi"/>
          <w:color w:val="1F497D" w:themeColor="text2"/>
        </w:rPr>
        <w:t xml:space="preserve"> HIV-vel élők (felnőttek, serdülők és gyermekek) szűrése tbc-re és az LTBI preventív terápiája </w:t>
      </w:r>
      <w:r w:rsidR="00501A8D">
        <w:rPr>
          <w:rFonts w:asciiTheme="minorHAnsi" w:hAnsiTheme="minorHAnsi"/>
          <w:color w:val="1F497D" w:themeColor="text2"/>
        </w:rPr>
        <w:t>(14.</w:t>
      </w:r>
      <w:r w:rsidR="007B1BD6">
        <w:rPr>
          <w:rFonts w:asciiTheme="minorHAnsi" w:hAnsiTheme="minorHAnsi"/>
          <w:color w:val="1F497D" w:themeColor="text2"/>
        </w:rPr>
        <w:t>, 38.</w:t>
      </w:r>
      <w:r w:rsidR="00501A8D">
        <w:rPr>
          <w:rFonts w:asciiTheme="minorHAnsi" w:hAnsiTheme="minorHAnsi"/>
          <w:color w:val="1F497D" w:themeColor="text2"/>
        </w:rPr>
        <w:t xml:space="preserve"> o.</w:t>
      </w:r>
      <w:r w:rsidR="00F2075B" w:rsidRPr="00501A8D">
        <w:rPr>
          <w:rFonts w:asciiTheme="minorHAnsi" w:hAnsiTheme="minorHAnsi"/>
          <w:color w:val="1F497D" w:themeColor="text2"/>
        </w:rPr>
        <w:t>)</w:t>
      </w:r>
    </w:p>
    <w:p w:rsidR="00C4468D" w:rsidRPr="00211755" w:rsidRDefault="00501A8D" w:rsidP="00F86FD6">
      <w:pPr>
        <w:pStyle w:val="Listaszerbekezds"/>
        <w:numPr>
          <w:ilvl w:val="0"/>
          <w:numId w:val="2"/>
        </w:numPr>
        <w:ind w:left="567" w:hanging="283"/>
        <w:jc w:val="both"/>
        <w:rPr>
          <w:rFonts w:asciiTheme="minorHAnsi" w:hAnsiTheme="minorHAnsi"/>
          <w:b/>
          <w:color w:val="1F497D" w:themeColor="text2"/>
        </w:rPr>
      </w:pPr>
      <w:r>
        <w:rPr>
          <w:b/>
          <w:color w:val="1F497D" w:themeColor="text2"/>
        </w:rPr>
        <w:t>I</w:t>
      </w:r>
      <w:r w:rsidRPr="00211755">
        <w:rPr>
          <w:b/>
          <w:color w:val="1F497D" w:themeColor="text2"/>
        </w:rPr>
        <w:t xml:space="preserve">nterferon-gamma teszt </w:t>
      </w:r>
      <w:r>
        <w:rPr>
          <w:b/>
          <w:color w:val="1F497D" w:themeColor="text2"/>
        </w:rPr>
        <w:t xml:space="preserve">(interferon-gamma release assay – </w:t>
      </w:r>
      <w:r w:rsidR="00F86FD6" w:rsidRPr="00211755">
        <w:rPr>
          <w:rFonts w:asciiTheme="minorHAnsi" w:hAnsiTheme="minorHAnsi"/>
          <w:b/>
          <w:color w:val="1F497D" w:themeColor="text2"/>
        </w:rPr>
        <w:t>IGRA</w:t>
      </w:r>
      <w:r w:rsidR="00F86FD6" w:rsidRPr="00211755">
        <w:rPr>
          <w:b/>
          <w:color w:val="1F497D" w:themeColor="text2"/>
        </w:rPr>
        <w:t>)</w:t>
      </w:r>
    </w:p>
    <w:p w:rsidR="00211755" w:rsidRDefault="00614BBA" w:rsidP="00501A8D">
      <w:pPr>
        <w:pStyle w:val="Listaszerbekezds"/>
        <w:ind w:left="567"/>
        <w:jc w:val="both"/>
        <w:rPr>
          <w:color w:val="1F497D" w:themeColor="text2"/>
        </w:rPr>
      </w:pPr>
      <w:r>
        <w:rPr>
          <w:color w:val="1F497D" w:themeColor="text2"/>
        </w:rPr>
        <w:t>Ajánlás: 10 (15. o.</w:t>
      </w:r>
      <w:r w:rsidR="00F86FD6">
        <w:rPr>
          <w:color w:val="1F497D" w:themeColor="text2"/>
        </w:rPr>
        <w:t>)</w:t>
      </w:r>
      <w:r>
        <w:rPr>
          <w:color w:val="1F497D" w:themeColor="text2"/>
        </w:rPr>
        <w:t>, 13 (16. o.</w:t>
      </w:r>
      <w:r w:rsidR="007A3737">
        <w:rPr>
          <w:color w:val="1F497D" w:themeColor="text2"/>
        </w:rPr>
        <w:t>)</w:t>
      </w:r>
      <w:r w:rsidR="00C64139">
        <w:rPr>
          <w:color w:val="1F497D" w:themeColor="text2"/>
        </w:rPr>
        <w:t xml:space="preserve">, </w:t>
      </w:r>
      <w:r w:rsidR="00163BBD">
        <w:rPr>
          <w:color w:val="1F497D" w:themeColor="text2"/>
        </w:rPr>
        <w:t xml:space="preserve">19 (17. o.), </w:t>
      </w:r>
      <w:r>
        <w:rPr>
          <w:color w:val="1F497D" w:themeColor="text2"/>
        </w:rPr>
        <w:t>20</w:t>
      </w:r>
      <w:r w:rsidR="007B1BD6">
        <w:rPr>
          <w:color w:val="1F497D" w:themeColor="text2"/>
        </w:rPr>
        <w:t>,</w:t>
      </w:r>
      <w:r>
        <w:rPr>
          <w:color w:val="1F497D" w:themeColor="text2"/>
        </w:rPr>
        <w:t xml:space="preserve"> 21 (18. o.), 25 (19. o.</w:t>
      </w:r>
      <w:r w:rsidR="00C64139">
        <w:rPr>
          <w:color w:val="1F497D" w:themeColor="text2"/>
        </w:rPr>
        <w:t>)</w:t>
      </w:r>
      <w:r>
        <w:rPr>
          <w:color w:val="1F497D" w:themeColor="text2"/>
        </w:rPr>
        <w:t xml:space="preserve">, </w:t>
      </w:r>
      <w:r w:rsidR="00F957B6">
        <w:rPr>
          <w:color w:val="1F497D" w:themeColor="text2"/>
        </w:rPr>
        <w:t xml:space="preserve">34 (21. o.), </w:t>
      </w:r>
      <w:r w:rsidR="007B1BD6">
        <w:rPr>
          <w:color w:val="1F497D" w:themeColor="text2"/>
        </w:rPr>
        <w:t>40-</w:t>
      </w:r>
      <w:r>
        <w:rPr>
          <w:color w:val="1F497D" w:themeColor="text2"/>
        </w:rPr>
        <w:t>42 (24. o.</w:t>
      </w:r>
      <w:r w:rsidR="00501A8D">
        <w:rPr>
          <w:color w:val="1F497D" w:themeColor="text2"/>
        </w:rPr>
        <w:t>)</w:t>
      </w:r>
    </w:p>
    <w:p w:rsidR="00501A8D" w:rsidRPr="00501A8D" w:rsidRDefault="00501A8D" w:rsidP="00E0483E">
      <w:pPr>
        <w:pStyle w:val="Listaszerbekezds"/>
        <w:spacing w:after="0" w:line="240" w:lineRule="auto"/>
        <w:ind w:left="567"/>
        <w:jc w:val="both"/>
        <w:rPr>
          <w:color w:val="1F497D" w:themeColor="text2"/>
        </w:rPr>
      </w:pPr>
    </w:p>
    <w:p w:rsidR="00E0483E" w:rsidRPr="00DF4CCC" w:rsidRDefault="00E0483E" w:rsidP="00E0483E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DF4CCC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közfinanszírozásba </w:t>
      </w:r>
      <w:r w:rsidRPr="00DF4CCC">
        <w:rPr>
          <w:rFonts w:asciiTheme="minorHAnsi" w:hAnsiTheme="minorHAnsi"/>
          <w:b/>
          <w:color w:val="1F497D" w:themeColor="text2"/>
          <w:sz w:val="22"/>
          <w:szCs w:val="22"/>
        </w:rPr>
        <w:t>nem befogadott</w:t>
      </w:r>
      <w:r>
        <w:rPr>
          <w:rFonts w:asciiTheme="minorHAnsi" w:hAnsiTheme="minorHAnsi"/>
          <w:b/>
          <w:color w:val="1F497D" w:themeColor="text2"/>
          <w:sz w:val="22"/>
          <w:szCs w:val="22"/>
        </w:rPr>
        <w:t xml:space="preserve"> </w:t>
      </w:r>
      <w:r w:rsidRPr="00DF4CCC">
        <w:rPr>
          <w:rFonts w:asciiTheme="minorHAnsi" w:hAnsiTheme="minorHAnsi"/>
          <w:b/>
          <w:color w:val="1F497D" w:themeColor="text2"/>
          <w:sz w:val="22"/>
          <w:szCs w:val="22"/>
        </w:rPr>
        <w:t>hatóanyagok a következők:</w:t>
      </w:r>
    </w:p>
    <w:p w:rsidR="007B1BD6" w:rsidRDefault="007B1BD6" w:rsidP="007B1BD6">
      <w:pPr>
        <w:pStyle w:val="Listaszerbekezds"/>
        <w:numPr>
          <w:ilvl w:val="0"/>
          <w:numId w:val="2"/>
        </w:numPr>
        <w:ind w:left="567" w:hanging="283"/>
        <w:jc w:val="both"/>
        <w:rPr>
          <w:rFonts w:asciiTheme="minorHAnsi" w:hAnsiTheme="minorHAnsi"/>
          <w:b/>
          <w:color w:val="1F497D"/>
        </w:rPr>
      </w:pPr>
      <w:r>
        <w:rPr>
          <w:rFonts w:asciiTheme="minorHAnsi" w:hAnsiTheme="minorHAnsi"/>
          <w:b/>
          <w:color w:val="1F497D"/>
        </w:rPr>
        <w:t>rifampicin</w:t>
      </w:r>
    </w:p>
    <w:p w:rsidR="007B1BD6" w:rsidRPr="007B1BD6" w:rsidRDefault="007B1BD6" w:rsidP="007B1BD6">
      <w:pPr>
        <w:pStyle w:val="Listaszerbekezds"/>
        <w:ind w:left="567"/>
        <w:jc w:val="both"/>
        <w:rPr>
          <w:rFonts w:asciiTheme="minorHAnsi" w:hAnsiTheme="minorHAnsi"/>
          <w:color w:val="1F497D"/>
        </w:rPr>
      </w:pPr>
      <w:r w:rsidRPr="007B1BD6">
        <w:rPr>
          <w:rFonts w:asciiTheme="minorHAnsi" w:hAnsiTheme="minorHAnsi"/>
          <w:color w:val="1F497D"/>
        </w:rPr>
        <w:t>Ajánlás 32 (19. o.), 21. o.</w:t>
      </w:r>
    </w:p>
    <w:p w:rsidR="000D6659" w:rsidRDefault="007B1BD6" w:rsidP="007B1BD6">
      <w:pPr>
        <w:pStyle w:val="Listaszerbekezds"/>
        <w:numPr>
          <w:ilvl w:val="0"/>
          <w:numId w:val="2"/>
        </w:numPr>
        <w:ind w:left="567" w:hanging="283"/>
        <w:jc w:val="both"/>
        <w:rPr>
          <w:rFonts w:asciiTheme="minorHAnsi" w:hAnsiTheme="minorHAnsi"/>
          <w:b/>
          <w:color w:val="1F497D"/>
        </w:rPr>
      </w:pPr>
      <w:r>
        <w:rPr>
          <w:rFonts w:asciiTheme="minorHAnsi" w:hAnsiTheme="minorHAnsi"/>
          <w:b/>
          <w:color w:val="1F497D"/>
        </w:rPr>
        <w:t>iz</w:t>
      </w:r>
      <w:r w:rsidRPr="007B1BD6">
        <w:rPr>
          <w:rFonts w:asciiTheme="minorHAnsi" w:hAnsiTheme="minorHAnsi"/>
          <w:b/>
          <w:color w:val="1F497D"/>
        </w:rPr>
        <w:t>oniazid</w:t>
      </w:r>
    </w:p>
    <w:p w:rsidR="007B1BD6" w:rsidRPr="003D1A31" w:rsidRDefault="007B1BD6" w:rsidP="003D1A31">
      <w:pPr>
        <w:pStyle w:val="Listaszerbekezds"/>
        <w:spacing w:after="0" w:line="240" w:lineRule="auto"/>
        <w:ind w:left="567"/>
        <w:jc w:val="both"/>
        <w:rPr>
          <w:rFonts w:asciiTheme="minorHAnsi" w:hAnsiTheme="minorHAnsi"/>
          <w:color w:val="1F497D"/>
        </w:rPr>
      </w:pPr>
      <w:r w:rsidRPr="003D1A31">
        <w:rPr>
          <w:rFonts w:asciiTheme="minorHAnsi" w:hAnsiTheme="minorHAnsi"/>
          <w:color w:val="1F497D"/>
        </w:rPr>
        <w:t>Ajánlás 5 (13. o.), 32 (19. o.) 20. o.</w:t>
      </w:r>
    </w:p>
    <w:p w:rsidR="00E0483E" w:rsidRDefault="00E0483E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</w:p>
    <w:p w:rsidR="003D1A31" w:rsidRPr="000D6659" w:rsidRDefault="003D1A31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bookmarkStart w:id="0" w:name="_GoBack"/>
      <w:bookmarkEnd w:id="0"/>
    </w:p>
    <w:p w:rsidR="000D040F" w:rsidRPr="000D6659" w:rsidRDefault="00813AB4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  <w:r>
        <w:rPr>
          <w:rFonts w:asciiTheme="minorHAnsi" w:hAnsiTheme="minorHAnsi"/>
          <w:color w:val="1F497D"/>
          <w:sz w:val="22"/>
          <w:szCs w:val="22"/>
        </w:rPr>
        <w:t>Budapest, 2022</w:t>
      </w:r>
      <w:r w:rsidR="00F957B6">
        <w:rPr>
          <w:rFonts w:asciiTheme="minorHAnsi" w:hAnsiTheme="minorHAnsi"/>
          <w:color w:val="1F497D"/>
          <w:sz w:val="22"/>
          <w:szCs w:val="22"/>
        </w:rPr>
        <w:t>. január 17.</w:t>
      </w:r>
    </w:p>
    <w:p w:rsidR="000D040F" w:rsidRPr="000D6659" w:rsidRDefault="000D040F" w:rsidP="00772F65">
      <w:pPr>
        <w:jc w:val="both"/>
        <w:rPr>
          <w:rFonts w:asciiTheme="minorHAnsi" w:hAnsiTheme="minorHAnsi"/>
          <w:color w:val="1F497D"/>
          <w:sz w:val="22"/>
          <w:szCs w:val="22"/>
        </w:rPr>
      </w:pPr>
    </w:p>
    <w:p w:rsidR="000D040F" w:rsidRPr="000D6659" w:rsidRDefault="000D040F" w:rsidP="00772F65">
      <w:pPr>
        <w:jc w:val="both"/>
        <w:rPr>
          <w:rFonts w:asciiTheme="minorHAnsi" w:hAnsiTheme="minorHAnsi"/>
          <w:b/>
          <w:color w:val="1F497D"/>
          <w:sz w:val="22"/>
          <w:szCs w:val="22"/>
        </w:rPr>
      </w:pPr>
      <w:r w:rsidRPr="000D6659">
        <w:rPr>
          <w:rFonts w:asciiTheme="minorHAnsi" w:hAnsiTheme="minorHAnsi"/>
          <w:b/>
          <w:color w:val="1F497D"/>
          <w:sz w:val="22"/>
          <w:szCs w:val="22"/>
        </w:rPr>
        <w:t>Nemzeti Egészségbiztosítási Alapkezelő</w:t>
      </w:r>
    </w:p>
    <w:p w:rsidR="002E7189" w:rsidRDefault="002E7189" w:rsidP="00772F65">
      <w:pPr>
        <w:rPr>
          <w:rFonts w:asciiTheme="minorHAnsi" w:hAnsiTheme="minorHAnsi"/>
          <w:sz w:val="22"/>
          <w:szCs w:val="22"/>
        </w:rPr>
      </w:pPr>
    </w:p>
    <w:p w:rsidR="00D61E72" w:rsidRPr="000D6659" w:rsidRDefault="00D61E72" w:rsidP="00772F65">
      <w:pPr>
        <w:rPr>
          <w:rFonts w:asciiTheme="minorHAnsi" w:hAnsiTheme="minorHAnsi"/>
          <w:sz w:val="22"/>
          <w:szCs w:val="22"/>
        </w:rPr>
      </w:pPr>
    </w:p>
    <w:sectPr w:rsidR="00D61E72" w:rsidRPr="000D6659" w:rsidSect="009C16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76CF5" w:rsidRDefault="00A76CF5" w:rsidP="00E27EAB">
      <w:r>
        <w:separator/>
      </w:r>
    </w:p>
  </w:endnote>
  <w:endnote w:type="continuationSeparator" w:id="0">
    <w:p w:rsidR="00A76CF5" w:rsidRDefault="00A76CF5" w:rsidP="00E27EA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76CF5" w:rsidRDefault="00A76CF5" w:rsidP="00E27EAB">
      <w:r>
        <w:separator/>
      </w:r>
    </w:p>
  </w:footnote>
  <w:footnote w:type="continuationSeparator" w:id="0">
    <w:p w:rsidR="00A76CF5" w:rsidRDefault="00A76CF5" w:rsidP="00E27EA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123E23"/>
    <w:multiLevelType w:val="hybridMultilevel"/>
    <w:tmpl w:val="A2A08666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D040F"/>
    <w:rsid w:val="000026FF"/>
    <w:rsid w:val="00020DB0"/>
    <w:rsid w:val="00037E63"/>
    <w:rsid w:val="00061A2E"/>
    <w:rsid w:val="0009070E"/>
    <w:rsid w:val="00090801"/>
    <w:rsid w:val="000C17A8"/>
    <w:rsid w:val="000D040F"/>
    <w:rsid w:val="000D4BE9"/>
    <w:rsid w:val="000D6659"/>
    <w:rsid w:val="00115D6C"/>
    <w:rsid w:val="00120E53"/>
    <w:rsid w:val="00126C48"/>
    <w:rsid w:val="00153650"/>
    <w:rsid w:val="00163BBD"/>
    <w:rsid w:val="00166B92"/>
    <w:rsid w:val="001735DB"/>
    <w:rsid w:val="00184519"/>
    <w:rsid w:val="001B770D"/>
    <w:rsid w:val="001D714E"/>
    <w:rsid w:val="001E12F3"/>
    <w:rsid w:val="001F50C4"/>
    <w:rsid w:val="00207418"/>
    <w:rsid w:val="00211755"/>
    <w:rsid w:val="00236EB0"/>
    <w:rsid w:val="002852CB"/>
    <w:rsid w:val="002B0078"/>
    <w:rsid w:val="002E033C"/>
    <w:rsid w:val="002E617E"/>
    <w:rsid w:val="002E7189"/>
    <w:rsid w:val="002F329E"/>
    <w:rsid w:val="002F3E22"/>
    <w:rsid w:val="003150EA"/>
    <w:rsid w:val="003201E5"/>
    <w:rsid w:val="003246B7"/>
    <w:rsid w:val="0032519D"/>
    <w:rsid w:val="00337C7A"/>
    <w:rsid w:val="00353B1A"/>
    <w:rsid w:val="00362E1B"/>
    <w:rsid w:val="003661E1"/>
    <w:rsid w:val="00371458"/>
    <w:rsid w:val="0038269E"/>
    <w:rsid w:val="003826FA"/>
    <w:rsid w:val="003C4AAB"/>
    <w:rsid w:val="003C75AF"/>
    <w:rsid w:val="003D1A31"/>
    <w:rsid w:val="003E65FE"/>
    <w:rsid w:val="004008BB"/>
    <w:rsid w:val="00405E69"/>
    <w:rsid w:val="004A435B"/>
    <w:rsid w:val="004A70A4"/>
    <w:rsid w:val="004D2BED"/>
    <w:rsid w:val="00501A8D"/>
    <w:rsid w:val="00552819"/>
    <w:rsid w:val="00572B2D"/>
    <w:rsid w:val="005840EB"/>
    <w:rsid w:val="00586F51"/>
    <w:rsid w:val="0059124C"/>
    <w:rsid w:val="005967BF"/>
    <w:rsid w:val="005B30FF"/>
    <w:rsid w:val="005E3D33"/>
    <w:rsid w:val="005F4FFF"/>
    <w:rsid w:val="005F70B2"/>
    <w:rsid w:val="00611233"/>
    <w:rsid w:val="00614BBA"/>
    <w:rsid w:val="006301A5"/>
    <w:rsid w:val="00673A8A"/>
    <w:rsid w:val="0067539E"/>
    <w:rsid w:val="0069089C"/>
    <w:rsid w:val="00692849"/>
    <w:rsid w:val="00696D6C"/>
    <w:rsid w:val="006B7521"/>
    <w:rsid w:val="007013A2"/>
    <w:rsid w:val="00703E78"/>
    <w:rsid w:val="0074082E"/>
    <w:rsid w:val="00751042"/>
    <w:rsid w:val="00772F65"/>
    <w:rsid w:val="00785AE6"/>
    <w:rsid w:val="00795F62"/>
    <w:rsid w:val="007A3737"/>
    <w:rsid w:val="007B1BD6"/>
    <w:rsid w:val="007D6BBF"/>
    <w:rsid w:val="007E28D8"/>
    <w:rsid w:val="007E653F"/>
    <w:rsid w:val="007F1087"/>
    <w:rsid w:val="007F45ED"/>
    <w:rsid w:val="00813AB4"/>
    <w:rsid w:val="00836801"/>
    <w:rsid w:val="008473A4"/>
    <w:rsid w:val="008529E4"/>
    <w:rsid w:val="0087064E"/>
    <w:rsid w:val="00876C48"/>
    <w:rsid w:val="008D4957"/>
    <w:rsid w:val="008D6741"/>
    <w:rsid w:val="008E5012"/>
    <w:rsid w:val="008E55B9"/>
    <w:rsid w:val="008F1D45"/>
    <w:rsid w:val="008F4528"/>
    <w:rsid w:val="0091542A"/>
    <w:rsid w:val="0092699B"/>
    <w:rsid w:val="009548A9"/>
    <w:rsid w:val="009C1624"/>
    <w:rsid w:val="009C4748"/>
    <w:rsid w:val="009D16C4"/>
    <w:rsid w:val="009E2A46"/>
    <w:rsid w:val="009F3AEB"/>
    <w:rsid w:val="00A250DD"/>
    <w:rsid w:val="00A40959"/>
    <w:rsid w:val="00A76CF5"/>
    <w:rsid w:val="00A8158E"/>
    <w:rsid w:val="00A86C54"/>
    <w:rsid w:val="00AC66B1"/>
    <w:rsid w:val="00AD40AC"/>
    <w:rsid w:val="00AD57CC"/>
    <w:rsid w:val="00AF0D9B"/>
    <w:rsid w:val="00AF1BA2"/>
    <w:rsid w:val="00AF2FFD"/>
    <w:rsid w:val="00AF6E5C"/>
    <w:rsid w:val="00B00EAB"/>
    <w:rsid w:val="00B14DB6"/>
    <w:rsid w:val="00B34CC7"/>
    <w:rsid w:val="00B40D88"/>
    <w:rsid w:val="00B44F02"/>
    <w:rsid w:val="00B54EF3"/>
    <w:rsid w:val="00BC1804"/>
    <w:rsid w:val="00BC23FC"/>
    <w:rsid w:val="00BC5E5C"/>
    <w:rsid w:val="00C31548"/>
    <w:rsid w:val="00C4468D"/>
    <w:rsid w:val="00C57085"/>
    <w:rsid w:val="00C64139"/>
    <w:rsid w:val="00C75E97"/>
    <w:rsid w:val="00CB2620"/>
    <w:rsid w:val="00CB7F4C"/>
    <w:rsid w:val="00CC1342"/>
    <w:rsid w:val="00D03BC2"/>
    <w:rsid w:val="00D30C51"/>
    <w:rsid w:val="00D5779A"/>
    <w:rsid w:val="00D61E72"/>
    <w:rsid w:val="00DB26E5"/>
    <w:rsid w:val="00DC6EDC"/>
    <w:rsid w:val="00DD6CB1"/>
    <w:rsid w:val="00DE03BD"/>
    <w:rsid w:val="00DE3A44"/>
    <w:rsid w:val="00E0483E"/>
    <w:rsid w:val="00E27EAB"/>
    <w:rsid w:val="00E500CC"/>
    <w:rsid w:val="00E5588E"/>
    <w:rsid w:val="00E745F5"/>
    <w:rsid w:val="00EC3C45"/>
    <w:rsid w:val="00EC5199"/>
    <w:rsid w:val="00EE02DC"/>
    <w:rsid w:val="00F020F7"/>
    <w:rsid w:val="00F03B49"/>
    <w:rsid w:val="00F152B6"/>
    <w:rsid w:val="00F2075B"/>
    <w:rsid w:val="00F21778"/>
    <w:rsid w:val="00F2716F"/>
    <w:rsid w:val="00F7309F"/>
    <w:rsid w:val="00F85246"/>
    <w:rsid w:val="00F86FD6"/>
    <w:rsid w:val="00F91B91"/>
    <w:rsid w:val="00F957B6"/>
    <w:rsid w:val="00FE4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967843"/>
  <w15:docId w15:val="{A4FC49ED-D3A1-487B-BA1B-BA545F087E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link w:val="Cmsor1Char"/>
    <w:uiPriority w:val="9"/>
    <w:qFormat/>
    <w:rsid w:val="0037145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E5588E"/>
    <w:rPr>
      <w:rFonts w:ascii="Times New Roman" w:hAnsi="Times New Roman" w:cs="Times New Roman" w:hint="default"/>
      <w:b w:val="0"/>
      <w:bCs w:val="0"/>
      <w:i w:val="0"/>
      <w:iCs w:val="0"/>
      <w:color w:val="00000A"/>
      <w:sz w:val="20"/>
      <w:szCs w:val="20"/>
    </w:rPr>
  </w:style>
  <w:style w:type="character" w:customStyle="1" w:styleId="fontstyle21">
    <w:name w:val="fontstyle21"/>
    <w:basedOn w:val="Bekezdsalapbettpusa"/>
    <w:rsid w:val="00F21778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Hiperhivatkozs">
    <w:name w:val="Hyperlink"/>
    <w:basedOn w:val="Bekezdsalapbettpusa"/>
    <w:uiPriority w:val="99"/>
    <w:unhideWhenUsed/>
    <w:rsid w:val="00337C7A"/>
    <w:rPr>
      <w:color w:val="0000FF" w:themeColor="hyperlink"/>
      <w:u w:val="single"/>
    </w:rPr>
  </w:style>
  <w:style w:type="character" w:customStyle="1" w:styleId="Cmsor1Char">
    <w:name w:val="Címsor 1 Char"/>
    <w:basedOn w:val="Bekezdsalapbettpusa"/>
    <w:link w:val="Cmsor1"/>
    <w:uiPriority w:val="9"/>
    <w:rsid w:val="00371458"/>
    <w:rPr>
      <w:rFonts w:ascii="Times New Roman" w:eastAsia="Times New Roman" w:hAnsi="Times New Roman" w:cs="Times New Roman"/>
      <w:b/>
      <w:bCs/>
      <w:kern w:val="36"/>
      <w:sz w:val="48"/>
      <w:szCs w:val="48"/>
      <w:lang w:eastAsia="hu-HU"/>
    </w:rPr>
  </w:style>
  <w:style w:type="character" w:customStyle="1" w:styleId="fontstyle11">
    <w:name w:val="fontstyle11"/>
    <w:basedOn w:val="Bekezdsalapbettpusa"/>
    <w:rsid w:val="00D61E72"/>
    <w:rPr>
      <w:rFonts w:ascii="Times New Roman" w:hAnsi="Times New Roman" w:cs="Times New Roman" w:hint="default"/>
      <w:b/>
      <w:bCs/>
      <w:i w:val="0"/>
      <w:iCs w:val="0"/>
      <w:color w:val="000000"/>
      <w:sz w:val="20"/>
      <w:szCs w:val="20"/>
    </w:rPr>
  </w:style>
  <w:style w:type="character" w:styleId="Kiemels2">
    <w:name w:val="Strong"/>
    <w:basedOn w:val="Bekezdsalapbettpusa"/>
    <w:uiPriority w:val="22"/>
    <w:qFormat/>
    <w:rsid w:val="00126C48"/>
    <w:rPr>
      <w:b/>
      <w:bCs/>
    </w:rPr>
  </w:style>
  <w:style w:type="paragraph" w:styleId="Alcm">
    <w:name w:val="Subtitle"/>
    <w:basedOn w:val="Norml"/>
    <w:next w:val="Norml"/>
    <w:link w:val="AlcmChar"/>
    <w:uiPriority w:val="11"/>
    <w:qFormat/>
    <w:rsid w:val="00E27EAB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AlcmChar">
    <w:name w:val="Alcím Char"/>
    <w:basedOn w:val="Bekezdsalapbettpusa"/>
    <w:link w:val="Alcm"/>
    <w:uiPriority w:val="11"/>
    <w:rsid w:val="00E27EAB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hu-HU"/>
    </w:rPr>
  </w:style>
  <w:style w:type="paragraph" w:styleId="lfej">
    <w:name w:val="header"/>
    <w:basedOn w:val="Norml"/>
    <w:link w:val="lfejChar"/>
    <w:uiPriority w:val="99"/>
    <w:semiHidden/>
    <w:unhideWhenUsed/>
    <w:rsid w:val="00E27EAB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semiHidden/>
    <w:rsid w:val="00E27EAB"/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llb">
    <w:name w:val="footer"/>
    <w:basedOn w:val="Norml"/>
    <w:link w:val="llbChar"/>
    <w:uiPriority w:val="99"/>
    <w:semiHidden/>
    <w:unhideWhenUsed/>
    <w:rsid w:val="00E27EAB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semiHidden/>
    <w:rsid w:val="00E27EAB"/>
    <w:rPr>
      <w:rFonts w:ascii="Times New Roman" w:eastAsia="Times New Roman" w:hAnsi="Times New Roman" w:cs="Times New Roman"/>
      <w:sz w:val="24"/>
      <w:szCs w:val="24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93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184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2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63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7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313</TotalTime>
  <Pages>1</Pages>
  <Words>171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20</cp:revision>
  <cp:lastPrinted>2021-08-06T07:10:00Z</cp:lastPrinted>
  <dcterms:created xsi:type="dcterms:W3CDTF">2021-11-18T13:14:00Z</dcterms:created>
  <dcterms:modified xsi:type="dcterms:W3CDTF">2023-08-31T14:06:00Z</dcterms:modified>
</cp:coreProperties>
</file>