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740DAD" w:rsidRDefault="000D040F" w:rsidP="002D3B1E">
      <w:pPr>
        <w:jc w:val="center"/>
        <w:rPr>
          <w:rFonts w:ascii="Calibri" w:hAnsi="Calibri"/>
          <w:b/>
          <w:color w:val="1F497D"/>
          <w:spacing w:val="20"/>
          <w:sz w:val="22"/>
          <w:szCs w:val="22"/>
        </w:rPr>
      </w:pPr>
      <w:r w:rsidRPr="00740DAD">
        <w:rPr>
          <w:rFonts w:ascii="Calibri" w:hAnsi="Calibri"/>
          <w:b/>
          <w:color w:val="1F497D"/>
          <w:spacing w:val="20"/>
          <w:sz w:val="22"/>
          <w:szCs w:val="22"/>
        </w:rPr>
        <w:t>NYILATKOZAT</w:t>
      </w:r>
    </w:p>
    <w:p w:rsidR="000D040F" w:rsidRPr="00FB022D" w:rsidRDefault="000D040F" w:rsidP="002D3B1E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FB022D" w:rsidRDefault="000D040F" w:rsidP="002D3B1E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FB022D" w:rsidRDefault="00853775" w:rsidP="00853775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853775"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Default="000D040F" w:rsidP="002D3B1E">
      <w:pPr>
        <w:rPr>
          <w:rFonts w:ascii="Calibri" w:hAnsi="Calibri"/>
          <w:b/>
          <w:color w:val="1F497D"/>
          <w:sz w:val="22"/>
          <w:szCs w:val="22"/>
        </w:rPr>
      </w:pPr>
    </w:p>
    <w:p w:rsidR="00853775" w:rsidRPr="00FB022D" w:rsidRDefault="00853775" w:rsidP="002D3B1E">
      <w:pPr>
        <w:rPr>
          <w:rFonts w:ascii="Calibri" w:hAnsi="Calibri"/>
          <w:b/>
          <w:color w:val="1F497D"/>
          <w:sz w:val="22"/>
          <w:szCs w:val="22"/>
        </w:rPr>
      </w:pPr>
    </w:p>
    <w:p w:rsidR="003872D3" w:rsidRPr="00FB022D" w:rsidRDefault="003872D3" w:rsidP="002D3B1E">
      <w:pPr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b/>
          <w:color w:val="1F497D" w:themeColor="text2"/>
          <w:sz w:val="22"/>
          <w:szCs w:val="22"/>
        </w:rPr>
        <w:t xml:space="preserve">„Az </w:t>
      </w:r>
      <w:proofErr w:type="spellStart"/>
      <w:r w:rsidRPr="00FB022D">
        <w:rPr>
          <w:rFonts w:asciiTheme="minorHAnsi" w:hAnsiTheme="minorHAnsi"/>
          <w:b/>
          <w:color w:val="1F497D" w:themeColor="text2"/>
          <w:sz w:val="22"/>
          <w:szCs w:val="22"/>
        </w:rPr>
        <w:t>infertilitas</w:t>
      </w:r>
      <w:proofErr w:type="spellEnd"/>
      <w:r w:rsidRPr="00FB022D">
        <w:rPr>
          <w:rFonts w:asciiTheme="minorHAnsi" w:hAnsiTheme="minorHAnsi"/>
          <w:b/>
          <w:color w:val="1F497D" w:themeColor="text2"/>
          <w:sz w:val="22"/>
          <w:szCs w:val="22"/>
        </w:rPr>
        <w:t xml:space="preserve"> és </w:t>
      </w:r>
      <w:proofErr w:type="spellStart"/>
      <w:r w:rsidRPr="00FB022D">
        <w:rPr>
          <w:rFonts w:asciiTheme="minorHAnsi" w:hAnsiTheme="minorHAnsi"/>
          <w:b/>
          <w:color w:val="1F497D" w:themeColor="text2"/>
          <w:sz w:val="22"/>
          <w:szCs w:val="22"/>
        </w:rPr>
        <w:t>subfertilitas</w:t>
      </w:r>
      <w:proofErr w:type="spellEnd"/>
      <w:r w:rsidRPr="00FB022D">
        <w:rPr>
          <w:rFonts w:asciiTheme="minorHAnsi" w:hAnsiTheme="minorHAnsi"/>
          <w:b/>
          <w:color w:val="1F497D" w:themeColor="text2"/>
          <w:sz w:val="22"/>
          <w:szCs w:val="22"/>
        </w:rPr>
        <w:t xml:space="preserve"> kivizsgálásáról és az asszis</w:t>
      </w:r>
      <w:r w:rsidR="002D3B1E" w:rsidRPr="00FB022D">
        <w:rPr>
          <w:rFonts w:asciiTheme="minorHAnsi" w:hAnsiTheme="minorHAnsi"/>
          <w:b/>
          <w:color w:val="1F497D" w:themeColor="text2"/>
          <w:sz w:val="22"/>
          <w:szCs w:val="22"/>
        </w:rPr>
        <w:t>ztált reprodukciós kezelésekről</w:t>
      </w:r>
      <w:r w:rsidRPr="00FB022D">
        <w:rPr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2D3B1E" w:rsidRPr="00FB022D" w:rsidRDefault="003872D3" w:rsidP="002D3B1E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3872D3" w:rsidRPr="00FB022D" w:rsidRDefault="003872D3" w:rsidP="002D3B1E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2D3B1E" w:rsidRPr="00FB022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t>002098</w:t>
      </w:r>
    </w:p>
    <w:p w:rsidR="003872D3" w:rsidRPr="00FB022D" w:rsidRDefault="003872D3" w:rsidP="002D3B1E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2D3B1E" w:rsidRPr="00FB022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t>Szülészet és nőgyógyászat, asszisztált reprodukció</w:t>
      </w:r>
    </w:p>
    <w:p w:rsidR="003872D3" w:rsidRPr="00FB022D" w:rsidRDefault="003872D3" w:rsidP="002D3B1E">
      <w:pPr>
        <w:tabs>
          <w:tab w:val="left" w:pos="2268"/>
        </w:tabs>
        <w:jc w:val="both"/>
        <w:rPr>
          <w:rFonts w:ascii="Calibri" w:hAnsi="Calibri"/>
          <w:color w:val="1F497D"/>
          <w:sz w:val="22"/>
          <w:szCs w:val="22"/>
        </w:rPr>
      </w:pPr>
      <w:r w:rsidRPr="00FB022D">
        <w:rPr>
          <w:rFonts w:ascii="Calibri" w:hAnsi="Calibri"/>
          <w:color w:val="1F497D"/>
          <w:sz w:val="22"/>
          <w:szCs w:val="22"/>
        </w:rPr>
        <w:t xml:space="preserve">Megjelenés dátuma: </w:t>
      </w:r>
      <w:r w:rsidR="002D3B1E" w:rsidRPr="00FB022D">
        <w:rPr>
          <w:rFonts w:ascii="Calibri" w:hAnsi="Calibri"/>
          <w:color w:val="1F497D"/>
          <w:sz w:val="22"/>
          <w:szCs w:val="22"/>
        </w:rPr>
        <w:tab/>
      </w:r>
      <w:r w:rsidRPr="00FB022D">
        <w:rPr>
          <w:rFonts w:ascii="Calibri" w:hAnsi="Calibri"/>
          <w:color w:val="1F497D"/>
          <w:sz w:val="22"/>
          <w:szCs w:val="22"/>
        </w:rPr>
        <w:t xml:space="preserve">2021. </w:t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január 28. </w:t>
      </w:r>
    </w:p>
    <w:p w:rsidR="000D040F" w:rsidRPr="00FB022D" w:rsidRDefault="003872D3" w:rsidP="002D3B1E">
      <w:pPr>
        <w:tabs>
          <w:tab w:val="left" w:pos="2268"/>
        </w:tabs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2D3B1E" w:rsidRPr="00FB022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17D32">
        <w:rPr>
          <w:rFonts w:asciiTheme="minorHAnsi" w:hAnsiTheme="minorHAnsi"/>
          <w:color w:val="1F497D" w:themeColor="text2"/>
          <w:sz w:val="22"/>
          <w:szCs w:val="22"/>
        </w:rPr>
        <w:t>2021. január 28</w:t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2D3B1E" w:rsidRPr="00FB022D">
        <w:rPr>
          <w:rFonts w:asciiTheme="minorHAnsi" w:hAnsiTheme="minorHAnsi"/>
          <w:color w:val="1F497D" w:themeColor="text2"/>
          <w:sz w:val="22"/>
          <w:szCs w:val="22"/>
        </w:rPr>
        <w:t>–</w:t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2024. január 28.</w:t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0D040F" w:rsidRPr="00FB022D" w:rsidRDefault="000D040F" w:rsidP="002D3B1E">
      <w:pPr>
        <w:jc w:val="both"/>
        <w:rPr>
          <w:rFonts w:ascii="Calibri" w:hAnsi="Calibri"/>
          <w:color w:val="1F497D"/>
          <w:sz w:val="22"/>
          <w:szCs w:val="22"/>
        </w:rPr>
      </w:pPr>
      <w:r w:rsidRPr="00FB022D">
        <w:rPr>
          <w:rFonts w:ascii="Calibri" w:hAnsi="Calibri"/>
          <w:color w:val="1F497D"/>
          <w:sz w:val="22"/>
          <w:szCs w:val="22"/>
        </w:rPr>
        <w:t>A nyilatkozat kiadásának jogszabályi alapja:</w:t>
      </w:r>
    </w:p>
    <w:p w:rsidR="000D040F" w:rsidRPr="00FB022D" w:rsidRDefault="000D040F" w:rsidP="002D3B1E">
      <w:pPr>
        <w:jc w:val="both"/>
        <w:rPr>
          <w:rFonts w:ascii="Calibri" w:hAnsi="Calibri"/>
          <w:color w:val="1F497D"/>
          <w:sz w:val="22"/>
          <w:szCs w:val="22"/>
        </w:rPr>
      </w:pPr>
      <w:r w:rsidRPr="00FB022D">
        <w:rPr>
          <w:rFonts w:ascii="Calibri" w:hAnsi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D040F" w:rsidRPr="00FB022D" w:rsidRDefault="000D040F" w:rsidP="002D3B1E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FB022D" w:rsidRDefault="000D040F" w:rsidP="002D3B1E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FB022D">
        <w:rPr>
          <w:rFonts w:ascii="Calibri" w:hAnsi="Calibri"/>
          <w:color w:val="1F497D"/>
          <w:sz w:val="22"/>
          <w:szCs w:val="22"/>
        </w:rPr>
        <w:t xml:space="preserve">A nyilatkozat kiadásának időpontjában az irányelvben nevesített, </w:t>
      </w:r>
      <w:r w:rsidRPr="00FB022D">
        <w:rPr>
          <w:rFonts w:ascii="Calibri" w:hAnsi="Calibri"/>
          <w:b/>
          <w:color w:val="1F497D"/>
          <w:sz w:val="22"/>
          <w:szCs w:val="22"/>
        </w:rPr>
        <w:t>közfinanszírozásba nem befogadott eljárások a következők:</w:t>
      </w:r>
    </w:p>
    <w:p w:rsidR="00174CFE" w:rsidRPr="00FB022D" w:rsidRDefault="00174CFE" w:rsidP="002D3B1E">
      <w:pPr>
        <w:jc w:val="both"/>
        <w:rPr>
          <w:rFonts w:ascii="Calibri" w:hAnsi="Calibri"/>
          <w:b/>
          <w:color w:val="1F497D"/>
          <w:sz w:val="22"/>
          <w:szCs w:val="22"/>
        </w:rPr>
      </w:pPr>
    </w:p>
    <w:p w:rsidR="00174CFE" w:rsidRPr="00FB022D" w:rsidRDefault="00174CFE" w:rsidP="00FB022D">
      <w:pPr>
        <w:pStyle w:val="Listaszerbekezds"/>
        <w:numPr>
          <w:ilvl w:val="0"/>
          <w:numId w:val="2"/>
        </w:numPr>
        <w:spacing w:after="0" w:line="240" w:lineRule="auto"/>
        <w:ind w:left="567" w:hanging="294"/>
        <w:rPr>
          <w:rFonts w:asciiTheme="minorHAnsi" w:hAnsiTheme="minorHAnsi"/>
          <w:color w:val="1F497D" w:themeColor="text2"/>
        </w:rPr>
      </w:pPr>
      <w:r w:rsidRPr="00FB022D">
        <w:rPr>
          <w:rFonts w:asciiTheme="minorHAnsi" w:hAnsiTheme="minorHAnsi"/>
          <w:color w:val="1F497D" w:themeColor="text2"/>
        </w:rPr>
        <w:t xml:space="preserve">Spermium funkcionális tesztek: nem evidenciaszintű vizsgálati módszerek </w:t>
      </w:r>
    </w:p>
    <w:p w:rsidR="00174CFE" w:rsidRPr="00FB022D" w:rsidRDefault="00174CFE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Ejakulátum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redox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potenciál vizsgálata</w:t>
      </w:r>
    </w:p>
    <w:p w:rsidR="00174CFE" w:rsidRPr="00FB022D" w:rsidRDefault="00174CFE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DNS-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fragmentáció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vizsgálata: SCSA, TUNEL, Halo teszt,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Comet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assay</w:t>
      </w:r>
      <w:proofErr w:type="spellEnd"/>
    </w:p>
    <w:p w:rsidR="00174CFE" w:rsidRPr="00FB022D" w:rsidRDefault="00174CFE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Zona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pellucida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kapcsolódási tesztek</w:t>
      </w:r>
    </w:p>
    <w:p w:rsidR="00174CFE" w:rsidRPr="00FB022D" w:rsidRDefault="00174CFE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A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hyaluronsav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kötődési teszt (HBA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hyaluron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binding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proofErr w:type="spellStart"/>
      <w:r w:rsidRPr="00FB022D">
        <w:rPr>
          <w:rFonts w:asciiTheme="minorHAnsi" w:hAnsiTheme="minorHAnsi"/>
          <w:color w:val="1F497D" w:themeColor="text2"/>
          <w:sz w:val="22"/>
          <w:szCs w:val="22"/>
        </w:rPr>
        <w:t>assay</w:t>
      </w:r>
      <w:proofErr w:type="spellEnd"/>
      <w:r w:rsidRPr="00FB022D">
        <w:rPr>
          <w:rFonts w:asciiTheme="minorHAnsi" w:hAnsiTheme="minorHAnsi"/>
          <w:color w:val="1F497D" w:themeColor="text2"/>
          <w:sz w:val="22"/>
          <w:szCs w:val="22"/>
        </w:rPr>
        <w:t>)</w:t>
      </w:r>
    </w:p>
    <w:p w:rsidR="00174CFE" w:rsidRPr="00FB022D" w:rsidRDefault="00D04D9E" w:rsidP="00FB022D">
      <w:pPr>
        <w:ind w:firstLine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Ajánlás</w:t>
      </w:r>
      <w:r w:rsidR="00FB022D" w:rsidRPr="00FB022D">
        <w:rPr>
          <w:rFonts w:asciiTheme="minorHAnsi" w:hAnsiTheme="minorHAnsi"/>
          <w:color w:val="1F497D" w:themeColor="text2"/>
          <w:sz w:val="22"/>
          <w:szCs w:val="22"/>
        </w:rPr>
        <w:t>: 1</w:t>
      </w:r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(10 – 11. o.)</w:t>
      </w:r>
    </w:p>
    <w:p w:rsidR="00174CFE" w:rsidRPr="00FB022D" w:rsidRDefault="00174CFE" w:rsidP="002D3B1E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174CFE" w:rsidRPr="00FB022D" w:rsidRDefault="00174CFE" w:rsidP="00FB022D">
      <w:pPr>
        <w:pStyle w:val="Listaszerbekezds"/>
        <w:numPr>
          <w:ilvl w:val="0"/>
          <w:numId w:val="2"/>
        </w:numPr>
        <w:spacing w:after="0" w:line="240" w:lineRule="auto"/>
        <w:ind w:left="567" w:hanging="294"/>
        <w:rPr>
          <w:rFonts w:asciiTheme="minorHAnsi" w:hAnsiTheme="minorHAnsi"/>
          <w:color w:val="1F497D" w:themeColor="text2"/>
        </w:rPr>
      </w:pPr>
      <w:proofErr w:type="spellStart"/>
      <w:r w:rsidRPr="00FB022D">
        <w:rPr>
          <w:rFonts w:asciiTheme="minorHAnsi" w:hAnsiTheme="minorHAnsi"/>
          <w:color w:val="1F497D" w:themeColor="text2"/>
        </w:rPr>
        <w:t>Preimplantációs</w:t>
      </w:r>
      <w:proofErr w:type="spellEnd"/>
      <w:r w:rsidRPr="00FB022D">
        <w:rPr>
          <w:rFonts w:asciiTheme="minorHAnsi" w:hAnsiTheme="minorHAnsi"/>
          <w:color w:val="1F497D" w:themeColor="text2"/>
        </w:rPr>
        <w:t xml:space="preserve"> genetikai diagnosztika (PGD): </w:t>
      </w:r>
    </w:p>
    <w:p w:rsidR="00174CFE" w:rsidRPr="00FB022D" w:rsidRDefault="00FB022D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G</w:t>
      </w:r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enetikai vizsgálat </w:t>
      </w:r>
      <w:proofErr w:type="spellStart"/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>aneuploidia</w:t>
      </w:r>
      <w:proofErr w:type="spellEnd"/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irányába (PGT-A)</w:t>
      </w:r>
    </w:p>
    <w:p w:rsidR="00174CFE" w:rsidRPr="00FB022D" w:rsidRDefault="00FB022D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G</w:t>
      </w:r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enetikai szűrés ismert </w:t>
      </w:r>
      <w:proofErr w:type="spellStart"/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>kromoszoma</w:t>
      </w:r>
      <w:proofErr w:type="spellEnd"/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eltérés esetén (PGT-SR) </w:t>
      </w:r>
    </w:p>
    <w:p w:rsidR="00174CFE" w:rsidRPr="00FB022D" w:rsidRDefault="00FB022D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G</w:t>
      </w:r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enetikai vizsgálat </w:t>
      </w:r>
      <w:proofErr w:type="spellStart"/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>monogenes</w:t>
      </w:r>
      <w:proofErr w:type="spellEnd"/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probléma szűrésére (PGT - M) </w:t>
      </w:r>
    </w:p>
    <w:p w:rsidR="00174CFE" w:rsidRPr="00FB022D" w:rsidRDefault="00D04D9E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Ajánlás</w:t>
      </w:r>
      <w:r w:rsidR="00FB022D" w:rsidRPr="00FB022D">
        <w:rPr>
          <w:rFonts w:asciiTheme="minorHAnsi" w:hAnsiTheme="minorHAnsi"/>
          <w:color w:val="1F497D" w:themeColor="text2"/>
          <w:sz w:val="22"/>
          <w:szCs w:val="22"/>
        </w:rPr>
        <w:t>: 8</w:t>
      </w:r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 (32 – 33. o.)</w:t>
      </w:r>
    </w:p>
    <w:p w:rsidR="00174CFE" w:rsidRPr="00FB022D" w:rsidRDefault="00174CFE" w:rsidP="002D3B1E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174CFE" w:rsidRPr="00FB022D" w:rsidRDefault="00174CFE" w:rsidP="00FB022D">
      <w:pPr>
        <w:pStyle w:val="Listaszerbekezds"/>
        <w:numPr>
          <w:ilvl w:val="0"/>
          <w:numId w:val="2"/>
        </w:numPr>
        <w:spacing w:after="0" w:line="240" w:lineRule="auto"/>
        <w:ind w:left="567" w:hanging="294"/>
        <w:rPr>
          <w:rFonts w:asciiTheme="minorHAnsi" w:hAnsiTheme="minorHAnsi"/>
          <w:color w:val="1F497D" w:themeColor="text2"/>
        </w:rPr>
      </w:pPr>
      <w:r w:rsidRPr="00FB022D">
        <w:rPr>
          <w:rFonts w:asciiTheme="minorHAnsi" w:hAnsiTheme="minorHAnsi"/>
          <w:color w:val="1F497D" w:themeColor="text2"/>
        </w:rPr>
        <w:t xml:space="preserve">Dajkaterhesség </w:t>
      </w:r>
    </w:p>
    <w:p w:rsidR="00174CFE" w:rsidRPr="00FB022D" w:rsidRDefault="00D04D9E" w:rsidP="00FB022D">
      <w:pPr>
        <w:ind w:left="567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Ajánlás</w:t>
      </w:r>
      <w:r w:rsidR="00FB022D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174CFE" w:rsidRPr="00FB022D">
        <w:rPr>
          <w:rFonts w:asciiTheme="minorHAnsi" w:hAnsiTheme="minorHAnsi"/>
          <w:color w:val="1F497D" w:themeColor="text2"/>
          <w:sz w:val="22"/>
          <w:szCs w:val="22"/>
        </w:rPr>
        <w:t>8. 7. alcím (34. o.)</w:t>
      </w:r>
    </w:p>
    <w:p w:rsidR="00174CFE" w:rsidRPr="00FB022D" w:rsidRDefault="00174CFE" w:rsidP="002D3B1E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174CFE" w:rsidRPr="00FB022D" w:rsidRDefault="00174CFE" w:rsidP="00FB022D">
      <w:pPr>
        <w:pStyle w:val="Listaszerbekezds"/>
        <w:numPr>
          <w:ilvl w:val="0"/>
          <w:numId w:val="2"/>
        </w:numPr>
        <w:spacing w:after="0" w:line="240" w:lineRule="auto"/>
        <w:ind w:left="567" w:hanging="294"/>
        <w:jc w:val="both"/>
        <w:rPr>
          <w:rFonts w:asciiTheme="minorHAnsi" w:hAnsiTheme="minorHAnsi"/>
          <w:color w:val="1F497D" w:themeColor="text2"/>
        </w:rPr>
      </w:pPr>
      <w:proofErr w:type="spellStart"/>
      <w:r w:rsidRPr="00FB022D">
        <w:rPr>
          <w:rFonts w:asciiTheme="minorHAnsi" w:hAnsiTheme="minorHAnsi"/>
          <w:color w:val="1F497D" w:themeColor="text2"/>
        </w:rPr>
        <w:t>Elektív</w:t>
      </w:r>
      <w:proofErr w:type="spellEnd"/>
      <w:r w:rsidRPr="00FB022D">
        <w:rPr>
          <w:rFonts w:asciiTheme="minorHAnsi" w:hAnsiTheme="minorHAnsi"/>
          <w:color w:val="1F497D" w:themeColor="text2"/>
        </w:rPr>
        <w:t xml:space="preserve"> petesejtfagyasztás későbbi időre tervezett (munka, tanulás miatt) családalapítás céljából</w:t>
      </w:r>
      <w:r w:rsidR="008E1769" w:rsidRPr="00FB022D">
        <w:rPr>
          <w:rFonts w:asciiTheme="minorHAnsi" w:hAnsiTheme="minorHAnsi"/>
          <w:color w:val="1F497D" w:themeColor="text2"/>
        </w:rPr>
        <w:t>.</w:t>
      </w:r>
      <w:r w:rsidRPr="00FB022D">
        <w:rPr>
          <w:rFonts w:asciiTheme="minorHAnsi" w:hAnsiTheme="minorHAnsi"/>
          <w:color w:val="1F497D" w:themeColor="text2"/>
        </w:rPr>
        <w:t xml:space="preserve"> Petefészekszövet fagyasztása a fertilitás megőrzése céljából (már nem kutatási-kísérleti stádiumban, de az ETT etikai engedélyhez köti).</w:t>
      </w:r>
    </w:p>
    <w:p w:rsidR="00174CFE" w:rsidRPr="00FB022D" w:rsidRDefault="00174CFE" w:rsidP="00FB022D">
      <w:pPr>
        <w:ind w:left="567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FB022D">
        <w:rPr>
          <w:rFonts w:asciiTheme="minorHAnsi" w:hAnsiTheme="minorHAnsi"/>
          <w:color w:val="1F497D" w:themeColor="text2"/>
          <w:sz w:val="22"/>
          <w:szCs w:val="22"/>
        </w:rPr>
        <w:t>Ajánlás</w:t>
      </w:r>
      <w:r w:rsidR="00FB022D" w:rsidRPr="00FB022D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Pr="00FB022D">
        <w:rPr>
          <w:rFonts w:asciiTheme="minorHAnsi" w:hAnsiTheme="minorHAnsi"/>
          <w:color w:val="1F497D" w:themeColor="text2"/>
          <w:sz w:val="22"/>
          <w:szCs w:val="22"/>
        </w:rPr>
        <w:t>8. (34. o.)</w:t>
      </w:r>
    </w:p>
    <w:p w:rsidR="003872D3" w:rsidRPr="00FB022D" w:rsidRDefault="003872D3" w:rsidP="002D3B1E">
      <w:pPr>
        <w:jc w:val="both"/>
        <w:rPr>
          <w:rFonts w:ascii="Calibri" w:hAnsi="Calibri"/>
          <w:b/>
          <w:color w:val="1F497D"/>
          <w:sz w:val="22"/>
          <w:szCs w:val="22"/>
        </w:rPr>
      </w:pPr>
    </w:p>
    <w:p w:rsidR="000D040F" w:rsidRPr="00FB022D" w:rsidRDefault="000D040F" w:rsidP="002D3B1E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FB022D" w:rsidRDefault="00943B63" w:rsidP="002D3B1E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Budapest, 2021. június 8</w:t>
      </w:r>
      <w:bookmarkStart w:id="0" w:name="_GoBack"/>
      <w:bookmarkEnd w:id="0"/>
      <w:r w:rsidR="000D040F" w:rsidRPr="00FB022D">
        <w:rPr>
          <w:rFonts w:ascii="Calibri" w:hAnsi="Calibri"/>
          <w:color w:val="1F497D"/>
          <w:sz w:val="22"/>
          <w:szCs w:val="22"/>
        </w:rPr>
        <w:t>. </w:t>
      </w:r>
    </w:p>
    <w:p w:rsidR="000D040F" w:rsidRPr="00FB022D" w:rsidRDefault="000D040F" w:rsidP="002D3B1E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FB022D" w:rsidRDefault="000D040F" w:rsidP="002D3B1E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FB022D">
        <w:rPr>
          <w:rFonts w:ascii="Calibri" w:hAnsi="Calibr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2D3B1E"/>
    <w:sectPr w:rsidR="002E7189" w:rsidSect="00B62C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726E3C8A"/>
    <w:multiLevelType w:val="hybridMultilevel"/>
    <w:tmpl w:val="DC28978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94831"/>
    <w:rsid w:val="000D040F"/>
    <w:rsid w:val="00174CFE"/>
    <w:rsid w:val="00207418"/>
    <w:rsid w:val="002D3B1E"/>
    <w:rsid w:val="002E7189"/>
    <w:rsid w:val="003872D3"/>
    <w:rsid w:val="00505F1D"/>
    <w:rsid w:val="00610CD3"/>
    <w:rsid w:val="00740DAD"/>
    <w:rsid w:val="00777543"/>
    <w:rsid w:val="00853775"/>
    <w:rsid w:val="008A3DC0"/>
    <w:rsid w:val="008E1769"/>
    <w:rsid w:val="00917D32"/>
    <w:rsid w:val="00943B63"/>
    <w:rsid w:val="00B62C4C"/>
    <w:rsid w:val="00D04D9E"/>
    <w:rsid w:val="00DD78F2"/>
    <w:rsid w:val="00F276CE"/>
    <w:rsid w:val="00FB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98C580"/>
  <w15:docId w15:val="{645016D7-4DB3-4E4C-A0CE-9AD38E53A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218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14</cp:revision>
  <dcterms:created xsi:type="dcterms:W3CDTF">2021-08-06T08:45:00Z</dcterms:created>
  <dcterms:modified xsi:type="dcterms:W3CDTF">2021-09-20T13:57:00Z</dcterms:modified>
</cp:coreProperties>
</file>