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DF0545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DF0545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DF0545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DF0545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F537A" w:rsidRPr="00D71FB2" w:rsidRDefault="000F537A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D71FB2">
        <w:rPr>
          <w:rFonts w:ascii="Calibri" w:hAnsi="Calibr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D71FB2">
        <w:rPr>
          <w:rFonts w:ascii="Calibri" w:hAnsi="Calibri"/>
          <w:b/>
          <w:color w:val="1F497D" w:themeColor="text2"/>
          <w:sz w:val="22"/>
          <w:szCs w:val="22"/>
        </w:rPr>
        <w:t>finanszírozásáról</w:t>
      </w:r>
      <w:proofErr w:type="gramEnd"/>
      <w:r w:rsidRPr="00D71FB2">
        <w:rPr>
          <w:rFonts w:ascii="Calibri" w:hAnsi="Calibri"/>
          <w:b/>
          <w:color w:val="1F497D" w:themeColor="text2"/>
          <w:sz w:val="22"/>
          <w:szCs w:val="22"/>
        </w:rPr>
        <w:t>.</w:t>
      </w:r>
    </w:p>
    <w:p w:rsidR="000D040F" w:rsidRPr="00D71FB2" w:rsidRDefault="000D040F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</w:p>
    <w:p w:rsidR="004151E5" w:rsidRPr="00D71FB2" w:rsidRDefault="00D71FB2" w:rsidP="00756D68">
      <w:pP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4151E5" w:rsidRPr="00D71FB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</w:t>
      </w:r>
      <w:r w:rsidR="00503EFE" w:rsidRPr="00D71FB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vese és húgyúti fejlődési rendellenességek sportorvosi vonatkozásairól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  <w:r w:rsidR="00503EFE" w:rsidRPr="00D71FB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r w:rsidR="004151E5" w:rsidRPr="00D71FB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</w:p>
    <w:p w:rsidR="00741C54" w:rsidRPr="00D71FB2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D71FB2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D71FB2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1D129C" w:rsidRPr="00D71FB2" w:rsidRDefault="00741C54" w:rsidP="00D71FB2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 w:rsidRPr="00D71FB2">
        <w:rPr>
          <w:rFonts w:ascii="Calibri" w:hAnsi="Calibri"/>
          <w:bCs/>
          <w:color w:val="1F497D" w:themeColor="text2"/>
          <w:sz w:val="22"/>
          <w:szCs w:val="22"/>
        </w:rPr>
        <w:t xml:space="preserve">Azonosító: </w:t>
      </w:r>
      <w:r w:rsidR="00D71FB2">
        <w:rPr>
          <w:rFonts w:ascii="Calibri" w:hAnsi="Calibri"/>
          <w:bCs/>
          <w:color w:val="1F497D" w:themeColor="text2"/>
          <w:sz w:val="22"/>
          <w:szCs w:val="22"/>
        </w:rPr>
        <w:tab/>
      </w:r>
      <w:r w:rsidR="00A45728" w:rsidRPr="00D71FB2">
        <w:rPr>
          <w:rFonts w:ascii="Calibri" w:hAnsi="Calibri"/>
          <w:color w:val="1F497D" w:themeColor="text2"/>
          <w:sz w:val="22"/>
          <w:szCs w:val="22"/>
        </w:rPr>
        <w:t>00</w:t>
      </w:r>
      <w:r w:rsidR="00756D68" w:rsidRPr="00D71FB2">
        <w:rPr>
          <w:rFonts w:ascii="Calibri" w:hAnsi="Calibri"/>
          <w:color w:val="1F497D" w:themeColor="text2"/>
          <w:sz w:val="22"/>
          <w:szCs w:val="22"/>
        </w:rPr>
        <w:t>2</w:t>
      </w:r>
      <w:r w:rsidR="009360B5" w:rsidRPr="00D71FB2">
        <w:rPr>
          <w:rFonts w:ascii="Calibri" w:hAnsi="Calibri"/>
          <w:color w:val="1F497D" w:themeColor="text2"/>
          <w:sz w:val="22"/>
          <w:szCs w:val="22"/>
        </w:rPr>
        <w:t>1</w:t>
      </w:r>
      <w:r w:rsidR="00503EFE" w:rsidRPr="00D71FB2">
        <w:rPr>
          <w:rFonts w:ascii="Calibri" w:hAnsi="Calibri"/>
          <w:color w:val="1F497D" w:themeColor="text2"/>
          <w:sz w:val="22"/>
          <w:szCs w:val="22"/>
        </w:rPr>
        <w:t>59</w:t>
      </w:r>
    </w:p>
    <w:p w:rsidR="00741C54" w:rsidRPr="00D71FB2" w:rsidRDefault="00741C54" w:rsidP="00D71FB2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 w:rsidRPr="00D71FB2">
        <w:rPr>
          <w:rFonts w:ascii="Calibri" w:hAnsi="Calibri"/>
          <w:color w:val="1F497D" w:themeColor="text2"/>
          <w:sz w:val="22"/>
          <w:szCs w:val="22"/>
        </w:rPr>
        <w:t xml:space="preserve">Szakterület: </w:t>
      </w:r>
      <w:r w:rsidR="00D71FB2">
        <w:rPr>
          <w:rFonts w:ascii="Calibri" w:hAnsi="Calibri"/>
          <w:color w:val="1F497D" w:themeColor="text2"/>
          <w:sz w:val="22"/>
          <w:szCs w:val="22"/>
        </w:rPr>
        <w:tab/>
      </w:r>
      <w:r w:rsidR="00D71FB2" w:rsidRPr="00D71FB2">
        <w:rPr>
          <w:rFonts w:ascii="Calibri" w:hAnsi="Calibri"/>
          <w:color w:val="1F497D" w:themeColor="text2"/>
          <w:sz w:val="22"/>
          <w:szCs w:val="22"/>
        </w:rPr>
        <w:t>Sportegészségügy</w:t>
      </w:r>
    </w:p>
    <w:p w:rsidR="001D129C" w:rsidRPr="00D71FB2" w:rsidRDefault="00741C54" w:rsidP="00D71FB2">
      <w:pPr>
        <w:tabs>
          <w:tab w:val="left" w:pos="2268"/>
        </w:tabs>
        <w:rPr>
          <w:rStyle w:val="fontstyle21"/>
          <w:rFonts w:ascii="Calibri" w:hAnsi="Calibri"/>
          <w:color w:val="1F497D" w:themeColor="text2"/>
          <w:sz w:val="22"/>
          <w:szCs w:val="22"/>
        </w:rPr>
      </w:pPr>
      <w:r w:rsidRPr="00D71FB2">
        <w:rPr>
          <w:rFonts w:ascii="Calibri" w:hAnsi="Calibri"/>
          <w:color w:val="1F497D" w:themeColor="text2"/>
          <w:sz w:val="22"/>
          <w:szCs w:val="22"/>
        </w:rPr>
        <w:t xml:space="preserve">Megjelenés </w:t>
      </w:r>
      <w:proofErr w:type="gramStart"/>
      <w:r w:rsidRPr="00D71FB2">
        <w:rPr>
          <w:rFonts w:ascii="Calibri" w:hAnsi="Calibri"/>
          <w:color w:val="1F497D" w:themeColor="text2"/>
          <w:sz w:val="22"/>
          <w:szCs w:val="22"/>
        </w:rPr>
        <w:t>dátuma</w:t>
      </w:r>
      <w:proofErr w:type="gramEnd"/>
      <w:r w:rsidRPr="00D71FB2">
        <w:rPr>
          <w:rFonts w:ascii="Calibri" w:hAnsi="Calibri"/>
          <w:color w:val="1F497D" w:themeColor="text2"/>
          <w:sz w:val="22"/>
          <w:szCs w:val="22"/>
        </w:rPr>
        <w:t>:</w:t>
      </w:r>
      <w:r w:rsidR="001D129C" w:rsidRPr="00D71FB2">
        <w:rPr>
          <w:rStyle w:val="fontstyle21"/>
          <w:rFonts w:ascii="Calibri" w:hAnsi="Calibri"/>
          <w:color w:val="1F497D" w:themeColor="text2"/>
          <w:sz w:val="22"/>
          <w:szCs w:val="22"/>
        </w:rPr>
        <w:t xml:space="preserve"> </w:t>
      </w:r>
      <w:r w:rsidR="00D71FB2">
        <w:rPr>
          <w:rStyle w:val="fontstyle21"/>
          <w:rFonts w:ascii="Calibri" w:hAnsi="Calibri"/>
          <w:color w:val="1F497D" w:themeColor="text2"/>
          <w:sz w:val="22"/>
          <w:szCs w:val="22"/>
        </w:rPr>
        <w:tab/>
      </w:r>
      <w:r w:rsidR="00BD61B1" w:rsidRPr="00D71FB2">
        <w:rPr>
          <w:rStyle w:val="fontstyle21"/>
          <w:rFonts w:ascii="Calibri" w:hAnsi="Calibri"/>
          <w:color w:val="1F497D" w:themeColor="text2"/>
          <w:sz w:val="22"/>
          <w:szCs w:val="22"/>
        </w:rPr>
        <w:t>2022.</w:t>
      </w:r>
      <w:r w:rsidR="000528C2">
        <w:rPr>
          <w:rStyle w:val="fontstyle21"/>
          <w:rFonts w:ascii="Calibri" w:hAnsi="Calibri"/>
          <w:color w:val="1F497D" w:themeColor="text2"/>
          <w:sz w:val="22"/>
          <w:szCs w:val="22"/>
        </w:rPr>
        <w:t xml:space="preserve"> november 15.</w:t>
      </w:r>
    </w:p>
    <w:p w:rsidR="00741C54" w:rsidRPr="00D71FB2" w:rsidRDefault="001D129C" w:rsidP="00D71FB2">
      <w:pPr>
        <w:tabs>
          <w:tab w:val="left" w:pos="2268"/>
        </w:tabs>
        <w:rPr>
          <w:rFonts w:ascii="Calibri" w:hAnsi="Calibri"/>
          <w:color w:val="1F497D" w:themeColor="text2"/>
          <w:sz w:val="22"/>
          <w:szCs w:val="22"/>
        </w:rPr>
      </w:pPr>
      <w:r w:rsidRPr="00D71FB2">
        <w:rPr>
          <w:rFonts w:ascii="Calibri" w:hAnsi="Calibri"/>
          <w:bCs/>
          <w:color w:val="1F497D" w:themeColor="text2"/>
          <w:sz w:val="22"/>
          <w:szCs w:val="22"/>
        </w:rPr>
        <w:t xml:space="preserve">Érvényesség időtartama: </w:t>
      </w:r>
      <w:r w:rsidR="00D71FB2">
        <w:rPr>
          <w:rFonts w:ascii="Calibri" w:hAnsi="Calibri"/>
          <w:bCs/>
          <w:color w:val="1F497D" w:themeColor="text2"/>
          <w:sz w:val="22"/>
          <w:szCs w:val="22"/>
        </w:rPr>
        <w:tab/>
      </w:r>
      <w:r w:rsidR="009360B5" w:rsidRPr="00D71FB2">
        <w:rPr>
          <w:rFonts w:ascii="Calibri" w:hAnsi="Calibri"/>
          <w:bCs/>
          <w:color w:val="1F497D" w:themeColor="text2"/>
          <w:sz w:val="22"/>
          <w:szCs w:val="22"/>
        </w:rPr>
        <w:t>2025.</w:t>
      </w:r>
      <w:r w:rsidR="00503EFE" w:rsidRPr="00D71FB2">
        <w:rPr>
          <w:rFonts w:ascii="Calibri" w:hAnsi="Calibri"/>
          <w:color w:val="1F497D" w:themeColor="text2"/>
          <w:sz w:val="22"/>
          <w:szCs w:val="22"/>
        </w:rPr>
        <w:t xml:space="preserve"> </w:t>
      </w:r>
      <w:r w:rsidR="000528C2">
        <w:rPr>
          <w:rFonts w:ascii="Calibri" w:hAnsi="Calibri"/>
          <w:color w:val="1F497D" w:themeColor="text2"/>
          <w:sz w:val="22"/>
          <w:szCs w:val="22"/>
        </w:rPr>
        <w:t>november 15.</w:t>
      </w:r>
      <w:r w:rsidR="00741C54" w:rsidRPr="00D71FB2">
        <w:rPr>
          <w:rFonts w:ascii="Calibri" w:hAnsi="Calibri"/>
          <w:color w:val="1F497D" w:themeColor="text2"/>
          <w:sz w:val="22"/>
          <w:szCs w:val="22"/>
        </w:rPr>
        <w:br/>
      </w:r>
    </w:p>
    <w:p w:rsidR="000528C2" w:rsidRPr="00C000EE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jogszabályi alapja:</w:t>
      </w:r>
    </w:p>
    <w:p w:rsidR="000528C2" w:rsidRPr="00C000EE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8/2013. (III. 5.) EMMI rendelet</w:t>
      </w:r>
    </w:p>
    <w:p w:rsidR="000528C2" w:rsidRPr="00C000EE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528C2" w:rsidRDefault="000528C2" w:rsidP="000528C2">
      <w:pPr>
        <w:pStyle w:val="Listaszerbekezds"/>
        <w:spacing w:after="0" w:line="240" w:lineRule="auto"/>
        <w:ind w:left="0"/>
        <w:jc w:val="both"/>
        <w:rPr>
          <w:rFonts w:asciiTheme="minorHAnsi" w:eastAsia="Times New Roman" w:hAnsiTheme="minorHAnsi"/>
          <w:color w:val="1F497D" w:themeColor="text2"/>
          <w:lang w:eastAsia="hu-HU"/>
        </w:rPr>
      </w:pPr>
      <w:r w:rsidRPr="005862C2">
        <w:rPr>
          <w:rFonts w:asciiTheme="minorHAnsi" w:eastAsia="Times New Roman" w:hAnsiTheme="minorHAnsi"/>
          <w:color w:val="1F497D" w:themeColor="text2"/>
          <w:lang w:eastAsia="hu-HU"/>
        </w:rPr>
        <w:t xml:space="preserve">A nyilatkozat kiadásának időpontjában az irányelvben közfinanszírozásba </w:t>
      </w:r>
      <w:r w:rsidRPr="005862C2">
        <w:rPr>
          <w:rFonts w:asciiTheme="minorHAnsi" w:eastAsia="Times New Roman" w:hAnsiTheme="minorHAnsi"/>
          <w:b/>
          <w:color w:val="1F497D" w:themeColor="text2"/>
          <w:lang w:eastAsia="hu-HU"/>
        </w:rPr>
        <w:t>nem befogadott eljárások nem szerepelnek</w:t>
      </w:r>
      <w:r w:rsidRPr="005862C2">
        <w:rPr>
          <w:rFonts w:asciiTheme="minorHAnsi" w:eastAsia="Times New Roman" w:hAnsiTheme="minorHAnsi"/>
          <w:color w:val="1F497D" w:themeColor="text2"/>
          <w:lang w:eastAsia="hu-HU"/>
        </w:rPr>
        <w:t>.</w:t>
      </w:r>
      <w:r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</w:p>
    <w:p w:rsidR="000528C2" w:rsidRPr="00C000EE" w:rsidRDefault="000528C2" w:rsidP="000528C2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0528C2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528C2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Budapest, 2022.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dec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ember 2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0</w:t>
      </w:r>
      <w:bookmarkStart w:id="0" w:name="_GoBack"/>
      <w:bookmarkEnd w:id="0"/>
      <w:r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528C2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528C2" w:rsidRPr="00C000EE" w:rsidRDefault="000528C2" w:rsidP="000528C2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Nemzeti Egészségbiztosítási Alapkezelő</w:t>
      </w:r>
    </w:p>
    <w:p w:rsidR="000528C2" w:rsidRPr="00C000EE" w:rsidRDefault="000528C2" w:rsidP="000528C2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2E7189" w:rsidRPr="00D71FB2" w:rsidRDefault="002E7189" w:rsidP="00DF0545">
      <w:pPr>
        <w:rPr>
          <w:rFonts w:ascii="Calibri" w:hAnsi="Calibri"/>
          <w:color w:val="1F497D" w:themeColor="text2"/>
          <w:sz w:val="22"/>
          <w:szCs w:val="22"/>
        </w:rPr>
      </w:pPr>
    </w:p>
    <w:sectPr w:rsidR="002E7189" w:rsidRPr="00D71FB2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FA480C"/>
    <w:multiLevelType w:val="hybridMultilevel"/>
    <w:tmpl w:val="8B0E079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F052575"/>
    <w:multiLevelType w:val="hybridMultilevel"/>
    <w:tmpl w:val="067AE49E"/>
    <w:lvl w:ilvl="0" w:tplc="040E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528C2"/>
    <w:rsid w:val="000A37CB"/>
    <w:rsid w:val="000C18C5"/>
    <w:rsid w:val="000D040F"/>
    <w:rsid w:val="000F537A"/>
    <w:rsid w:val="0011006A"/>
    <w:rsid w:val="00130606"/>
    <w:rsid w:val="001346FF"/>
    <w:rsid w:val="001A1362"/>
    <w:rsid w:val="001A185B"/>
    <w:rsid w:val="001A398C"/>
    <w:rsid w:val="001B3146"/>
    <w:rsid w:val="001B7DE0"/>
    <w:rsid w:val="001D129C"/>
    <w:rsid w:val="001D2EA5"/>
    <w:rsid w:val="001E0D26"/>
    <w:rsid w:val="00207418"/>
    <w:rsid w:val="002208E3"/>
    <w:rsid w:val="00221812"/>
    <w:rsid w:val="002352CC"/>
    <w:rsid w:val="00245973"/>
    <w:rsid w:val="00285190"/>
    <w:rsid w:val="002E7189"/>
    <w:rsid w:val="003A0B62"/>
    <w:rsid w:val="003E3113"/>
    <w:rsid w:val="003E6F8E"/>
    <w:rsid w:val="004151E5"/>
    <w:rsid w:val="004905A9"/>
    <w:rsid w:val="004A1318"/>
    <w:rsid w:val="004C6BD2"/>
    <w:rsid w:val="004D4FC8"/>
    <w:rsid w:val="004E1E98"/>
    <w:rsid w:val="004F3720"/>
    <w:rsid w:val="00503EFE"/>
    <w:rsid w:val="005072E9"/>
    <w:rsid w:val="00541134"/>
    <w:rsid w:val="005827C8"/>
    <w:rsid w:val="005D2077"/>
    <w:rsid w:val="00622E07"/>
    <w:rsid w:val="00646EA5"/>
    <w:rsid w:val="006C351F"/>
    <w:rsid w:val="006D1470"/>
    <w:rsid w:val="006E69BB"/>
    <w:rsid w:val="006E7F9A"/>
    <w:rsid w:val="00741C54"/>
    <w:rsid w:val="007509C2"/>
    <w:rsid w:val="00756D68"/>
    <w:rsid w:val="00762493"/>
    <w:rsid w:val="00775553"/>
    <w:rsid w:val="007C2C9C"/>
    <w:rsid w:val="007D61B6"/>
    <w:rsid w:val="007F201D"/>
    <w:rsid w:val="00833817"/>
    <w:rsid w:val="008854AA"/>
    <w:rsid w:val="008B7CDF"/>
    <w:rsid w:val="008E5267"/>
    <w:rsid w:val="00915051"/>
    <w:rsid w:val="00915579"/>
    <w:rsid w:val="00920B84"/>
    <w:rsid w:val="0092770B"/>
    <w:rsid w:val="0093261F"/>
    <w:rsid w:val="00933342"/>
    <w:rsid w:val="009360B5"/>
    <w:rsid w:val="00955A9D"/>
    <w:rsid w:val="0098333A"/>
    <w:rsid w:val="009C739B"/>
    <w:rsid w:val="00A01BBE"/>
    <w:rsid w:val="00A106C0"/>
    <w:rsid w:val="00A45728"/>
    <w:rsid w:val="00A635D7"/>
    <w:rsid w:val="00A751A9"/>
    <w:rsid w:val="00A775F0"/>
    <w:rsid w:val="00AA0955"/>
    <w:rsid w:val="00AB3EC6"/>
    <w:rsid w:val="00AB4EDA"/>
    <w:rsid w:val="00AC303F"/>
    <w:rsid w:val="00AF1824"/>
    <w:rsid w:val="00AF6F2E"/>
    <w:rsid w:val="00B23C65"/>
    <w:rsid w:val="00B24A51"/>
    <w:rsid w:val="00BA6E2B"/>
    <w:rsid w:val="00BC49CA"/>
    <w:rsid w:val="00BD61B1"/>
    <w:rsid w:val="00BF4539"/>
    <w:rsid w:val="00C25E11"/>
    <w:rsid w:val="00C36F3A"/>
    <w:rsid w:val="00C455BF"/>
    <w:rsid w:val="00C53E26"/>
    <w:rsid w:val="00C641BF"/>
    <w:rsid w:val="00C90F5E"/>
    <w:rsid w:val="00CA0053"/>
    <w:rsid w:val="00CE4BBD"/>
    <w:rsid w:val="00CF50EC"/>
    <w:rsid w:val="00D1792C"/>
    <w:rsid w:val="00D4426D"/>
    <w:rsid w:val="00D62351"/>
    <w:rsid w:val="00D71FB2"/>
    <w:rsid w:val="00D969F5"/>
    <w:rsid w:val="00DA1D2B"/>
    <w:rsid w:val="00DE0A49"/>
    <w:rsid w:val="00DF0545"/>
    <w:rsid w:val="00E3737F"/>
    <w:rsid w:val="00E539A1"/>
    <w:rsid w:val="00E710E0"/>
    <w:rsid w:val="00E7313E"/>
    <w:rsid w:val="00E73521"/>
    <w:rsid w:val="00F0567C"/>
    <w:rsid w:val="00F10B0F"/>
    <w:rsid w:val="00F115DA"/>
    <w:rsid w:val="00F15312"/>
    <w:rsid w:val="00F335C8"/>
    <w:rsid w:val="00F44008"/>
    <w:rsid w:val="00F53894"/>
    <w:rsid w:val="00FC3D3D"/>
    <w:rsid w:val="00FD6D24"/>
    <w:rsid w:val="00FE2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C8795D"/>
  <w15:docId w15:val="{1AAB2307-A482-43FE-ACC2-515DEEC27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97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102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3</cp:revision>
  <dcterms:created xsi:type="dcterms:W3CDTF">2022-12-20T07:32:00Z</dcterms:created>
  <dcterms:modified xsi:type="dcterms:W3CDTF">2022-12-20T08:05:00Z</dcterms:modified>
</cp:coreProperties>
</file>