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5C1DF0" w:rsidRPr="005C1DF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Plasztikai sebészeti beavatkozások lege </w:t>
      </w:r>
      <w:proofErr w:type="spellStart"/>
      <w:r w:rsidR="005C1DF0" w:rsidRPr="005C1DF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artis</w:t>
      </w:r>
      <w:proofErr w:type="spellEnd"/>
      <w:r w:rsidR="005C1DF0" w:rsidRPr="005C1DF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perioperatív diagnosztikája és sebellátása, a típusos szövődmények profilaxisa, betegbiztonsági ajánlások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5C1DF0" w:rsidRPr="005C1DF0">
        <w:rPr>
          <w:rFonts w:asciiTheme="minorHAnsi" w:hAnsiTheme="minorHAnsi"/>
          <w:color w:val="1F497D" w:themeColor="text2"/>
          <w:sz w:val="22"/>
          <w:szCs w:val="22"/>
        </w:rPr>
        <w:t>002186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5C1DF0" w:rsidRPr="005C1DF0">
        <w:rPr>
          <w:rFonts w:asciiTheme="minorHAnsi" w:hAnsiTheme="minorHAnsi"/>
          <w:color w:val="1F497D" w:themeColor="text2"/>
          <w:sz w:val="22"/>
          <w:szCs w:val="22"/>
        </w:rPr>
        <w:t>Égés- és plasztikai sebészet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</w:t>
      </w:r>
      <w:r w:rsidR="005C1DF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30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 xml:space="preserve">2027. </w:t>
      </w:r>
      <w:r w:rsidR="005C1DF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30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EB2FB4">
        <w:rPr>
          <w:rFonts w:asciiTheme="minorHAnsi" w:hAnsiTheme="minorHAnsi" w:cstheme="minorHAnsi"/>
          <w:color w:val="1F497D" w:themeColor="text2"/>
          <w:sz w:val="22"/>
          <w:szCs w:val="22"/>
        </w:rPr>
        <w:t>április 1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362DB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117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15</cp:revision>
  <dcterms:created xsi:type="dcterms:W3CDTF">2023-10-02T08:48:00Z</dcterms:created>
  <dcterms:modified xsi:type="dcterms:W3CDTF">2025-01-29T13:34:00Z</dcterms:modified>
</cp:coreProperties>
</file>