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CB7" w:rsidRPr="00FD3DC9" w:rsidRDefault="00AF19D1" w:rsidP="00912E4B">
      <w:pPr>
        <w:autoSpaceDE w:val="0"/>
        <w:autoSpaceDN w:val="0"/>
        <w:adjustRightInd w:val="0"/>
        <w:spacing w:before="180" w:after="180"/>
        <w:jc w:val="center"/>
        <w:rPr>
          <w:rFonts w:cs="Times New Roman"/>
          <w:b/>
          <w:bCs/>
          <w:iCs/>
          <w:sz w:val="28"/>
          <w:szCs w:val="28"/>
        </w:rPr>
      </w:pPr>
      <w:bookmarkStart w:id="0" w:name="_GoBack"/>
      <w:bookmarkEnd w:id="0"/>
      <w:r w:rsidRPr="00FD3DC9">
        <w:rPr>
          <w:rFonts w:cs="Times New Roman"/>
          <w:b/>
          <w:bCs/>
          <w:iCs/>
          <w:sz w:val="28"/>
          <w:szCs w:val="28"/>
        </w:rPr>
        <w:t xml:space="preserve">KÓDKARBANTARTÁSI </w:t>
      </w:r>
      <w:r w:rsidR="00806CB7" w:rsidRPr="00FD3DC9">
        <w:rPr>
          <w:rFonts w:cs="Times New Roman"/>
          <w:b/>
          <w:bCs/>
          <w:iCs/>
          <w:sz w:val="28"/>
          <w:szCs w:val="28"/>
        </w:rPr>
        <w:t xml:space="preserve">ADATLAP </w:t>
      </w:r>
    </w:p>
    <w:p w:rsidR="00806CB7" w:rsidRPr="00FD3DC9" w:rsidRDefault="00806CB7" w:rsidP="00806CB7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FD3DC9">
        <w:rPr>
          <w:rFonts w:cs="Times New Roman"/>
          <w:b/>
          <w:bCs/>
          <w:iCs/>
          <w:sz w:val="28"/>
          <w:szCs w:val="28"/>
        </w:rPr>
        <w:t>KEMOTERÁPIÁS PROTOKOLLOK</w:t>
      </w:r>
    </w:p>
    <w:p w:rsidR="00806CB7" w:rsidRPr="00FD3DC9" w:rsidRDefault="00806CB7" w:rsidP="00912E4B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FD3DC9">
        <w:rPr>
          <w:rFonts w:cs="Times New Roman"/>
          <w:b/>
          <w:bCs/>
          <w:iCs/>
          <w:sz w:val="28"/>
          <w:szCs w:val="28"/>
        </w:rPr>
        <w:t xml:space="preserve">FINANSZÍROZÁSI PARAMÉTEREINEK MEGHATÁROZÁSÁHOZ, MÓDOSÍTÁSÁHOZ </w:t>
      </w:r>
    </w:p>
    <w:p w:rsidR="00912E4B" w:rsidRPr="00FD3DC9" w:rsidRDefault="00912E4B" w:rsidP="00912E4B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Cs w:val="26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426"/>
        <w:gridCol w:w="425"/>
        <w:gridCol w:w="407"/>
        <w:gridCol w:w="443"/>
        <w:gridCol w:w="2268"/>
        <w:gridCol w:w="73"/>
        <w:gridCol w:w="1240"/>
        <w:gridCol w:w="451"/>
        <w:gridCol w:w="452"/>
        <w:gridCol w:w="451"/>
        <w:gridCol w:w="452"/>
      </w:tblGrid>
      <w:tr w:rsidR="00806CB7" w:rsidRPr="00FD3DC9" w:rsidTr="00A17061">
        <w:trPr>
          <w:trHeight w:val="345"/>
        </w:trPr>
        <w:tc>
          <w:tcPr>
            <w:tcW w:w="937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06CB7" w:rsidRPr="00FD3DC9" w:rsidRDefault="00806CB7" w:rsidP="00B169AF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FD3DC9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A </w:t>
            </w:r>
            <w:r w:rsidR="00B169AF" w:rsidRPr="00FD3DC9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kérelmező </w:t>
            </w:r>
            <w:r w:rsidRPr="00FD3DC9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adatai</w:t>
            </w:r>
          </w:p>
        </w:tc>
      </w:tr>
      <w:tr w:rsidR="00806CB7" w:rsidRPr="00FD3DC9" w:rsidTr="00A17061">
        <w:trPr>
          <w:trHeight w:val="345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B169AF" w:rsidP="00A17061">
            <w:pPr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FD3DC9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Kérelmező</w:t>
            </w:r>
            <w:r w:rsidR="00806CB7" w:rsidRPr="00FD3DC9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 intézet, szervezet</w:t>
            </w: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1. Név:</w:t>
            </w:r>
          </w:p>
        </w:tc>
        <w:tc>
          <w:tcPr>
            <w:tcW w:w="7088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06CB7" w:rsidRPr="00FD3DC9" w:rsidTr="005807D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2. Irányítószám, székhely: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3. Intézet NEAK kódja:</w:t>
            </w:r>
          </w:p>
        </w:tc>
        <w:tc>
          <w:tcPr>
            <w:tcW w:w="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4. Utca:</w:t>
            </w:r>
          </w:p>
        </w:tc>
        <w:tc>
          <w:tcPr>
            <w:tcW w:w="3969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5. Házszám: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6. Telefon:</w:t>
            </w:r>
          </w:p>
        </w:tc>
        <w:tc>
          <w:tcPr>
            <w:tcW w:w="39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7. 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8. Honlap: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06CB7" w:rsidRPr="00FD3DC9" w:rsidTr="00A17061">
        <w:trPr>
          <w:trHeight w:val="420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FD3DC9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Szakmai felelős</w:t>
            </w: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9. Név:</w:t>
            </w:r>
          </w:p>
        </w:tc>
        <w:tc>
          <w:tcPr>
            <w:tcW w:w="7088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10. Telefon:</w:t>
            </w:r>
          </w:p>
        </w:tc>
        <w:tc>
          <w:tcPr>
            <w:tcW w:w="40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11. 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12. E-mail: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806CB7" w:rsidRPr="00FD3DC9" w:rsidTr="00A17061">
        <w:trPr>
          <w:trHeight w:val="420"/>
        </w:trPr>
        <w:tc>
          <w:tcPr>
            <w:tcW w:w="22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FD3DC9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13. Egyéb elérhetőség: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6CB7" w:rsidRPr="00FD3DC9" w:rsidRDefault="00806CB7" w:rsidP="00A1706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806CB7" w:rsidRPr="00FD3DC9" w:rsidRDefault="00806CB7" w:rsidP="00806CB7">
      <w:pPr>
        <w:rPr>
          <w:rFonts w:cs="Times New Roman"/>
          <w:sz w:val="22"/>
        </w:rPr>
      </w:pPr>
    </w:p>
    <w:p w:rsidR="00806CB7" w:rsidRPr="00FD3DC9" w:rsidRDefault="00806CB7" w:rsidP="00806CB7">
      <w:pPr>
        <w:rPr>
          <w:rFonts w:cs="Times New Roman"/>
          <w:sz w:val="22"/>
        </w:rPr>
      </w:pPr>
    </w:p>
    <w:tbl>
      <w:tblPr>
        <w:tblW w:w="514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604"/>
        <w:gridCol w:w="706"/>
      </w:tblGrid>
      <w:tr w:rsidR="00806CB7" w:rsidRPr="00FD3DC9" w:rsidTr="00C52CC1">
        <w:trPr>
          <w:trHeight w:val="415"/>
        </w:trPr>
        <w:tc>
          <w:tcPr>
            <w:tcW w:w="5000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6CB7" w:rsidRPr="00FD3DC9" w:rsidRDefault="00806CB7" w:rsidP="00B169AF">
            <w:pPr>
              <w:tabs>
                <w:tab w:val="left" w:pos="8640"/>
              </w:tabs>
              <w:jc w:val="center"/>
              <w:rPr>
                <w:rFonts w:cs="Times New Roman"/>
                <w:b/>
                <w:bCs/>
                <w:sz w:val="22"/>
              </w:rPr>
            </w:pPr>
            <w:r w:rsidRPr="00FD3DC9">
              <w:rPr>
                <w:rFonts w:cs="Times New Roman"/>
                <w:b/>
                <w:bCs/>
                <w:sz w:val="22"/>
              </w:rPr>
              <w:t xml:space="preserve">A </w:t>
            </w:r>
            <w:r w:rsidR="00B169AF" w:rsidRPr="00FD3DC9">
              <w:rPr>
                <w:rFonts w:cs="Times New Roman"/>
                <w:b/>
                <w:bCs/>
                <w:sz w:val="22"/>
              </w:rPr>
              <w:t>kérelem</w:t>
            </w:r>
            <w:r w:rsidRPr="00FD3DC9">
              <w:rPr>
                <w:rFonts w:cs="Times New Roman"/>
                <w:b/>
                <w:bCs/>
                <w:sz w:val="22"/>
              </w:rPr>
              <w:t xml:space="preserve"> típusa</w:t>
            </w:r>
          </w:p>
        </w:tc>
      </w:tr>
      <w:tr w:rsidR="00806CB7" w:rsidRPr="00FD3DC9" w:rsidTr="00C52CC1">
        <w:trPr>
          <w:trHeight w:val="486"/>
        </w:trPr>
        <w:tc>
          <w:tcPr>
            <w:tcW w:w="4621" w:type="pct"/>
            <w:tcBorders>
              <w:top w:val="single" w:sz="12" w:space="0" w:color="auto"/>
            </w:tcBorders>
            <w:vAlign w:val="center"/>
          </w:tcPr>
          <w:p w:rsidR="00806CB7" w:rsidRPr="00FD3DC9" w:rsidRDefault="00806CB7" w:rsidP="00A17061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FD3DC9">
              <w:rPr>
                <w:rFonts w:cs="Times New Roman"/>
                <w:bCs/>
                <w:sz w:val="20"/>
                <w:szCs w:val="20"/>
              </w:rPr>
              <w:t>14. Új protokoll:</w:t>
            </w:r>
          </w:p>
        </w:tc>
        <w:tc>
          <w:tcPr>
            <w:tcW w:w="379" w:type="pct"/>
            <w:tcBorders>
              <w:top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AC15DB" w:rsidRPr="00FD3DC9" w:rsidTr="00457102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AC15DB" w:rsidRPr="00FD3DC9" w:rsidRDefault="00AC15DB" w:rsidP="00457102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806CB7" w:rsidRPr="00FD3DC9" w:rsidRDefault="00806CB7" w:rsidP="00A17061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806CB7" w:rsidRPr="00FD3DC9" w:rsidTr="00A17061">
        <w:trPr>
          <w:trHeight w:val="486"/>
        </w:trPr>
        <w:tc>
          <w:tcPr>
            <w:tcW w:w="4621" w:type="pct"/>
            <w:vAlign w:val="center"/>
          </w:tcPr>
          <w:p w:rsidR="00806CB7" w:rsidRPr="00FD3DC9" w:rsidRDefault="00806CB7" w:rsidP="00806CB7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FD3DC9">
              <w:rPr>
                <w:rFonts w:cs="Times New Roman"/>
                <w:bCs/>
                <w:sz w:val="20"/>
                <w:szCs w:val="20"/>
              </w:rPr>
              <w:t>15. Protokoll módosítása: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AC15DB" w:rsidRPr="00FD3DC9" w:rsidTr="00457102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AC15DB" w:rsidRPr="00FD3DC9" w:rsidRDefault="00AC15DB" w:rsidP="00457102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806CB7" w:rsidRPr="00FD3DC9" w:rsidRDefault="00806CB7" w:rsidP="00A17061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806CB7" w:rsidRPr="00FD3DC9" w:rsidTr="00A17061">
        <w:trPr>
          <w:trHeight w:val="486"/>
        </w:trPr>
        <w:tc>
          <w:tcPr>
            <w:tcW w:w="4621" w:type="pct"/>
            <w:vAlign w:val="center"/>
          </w:tcPr>
          <w:p w:rsidR="00806CB7" w:rsidRPr="00FD3DC9" w:rsidRDefault="00806CB7" w:rsidP="00806CB7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FD3DC9">
              <w:rPr>
                <w:rFonts w:cs="Times New Roman"/>
                <w:bCs/>
                <w:sz w:val="20"/>
                <w:szCs w:val="20"/>
              </w:rPr>
              <w:t>16. Protokoll passziválása: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AC15DB" w:rsidRPr="00FD3DC9" w:rsidTr="00457102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AC15DB" w:rsidRPr="00FD3DC9" w:rsidRDefault="00AC15DB" w:rsidP="00457102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806CB7" w:rsidRPr="00FD3DC9" w:rsidRDefault="00806CB7" w:rsidP="00A17061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5807D1" w:rsidRPr="00FD3DC9" w:rsidRDefault="005807D1">
      <w:pPr>
        <w:rPr>
          <w:sz w:val="22"/>
        </w:rPr>
      </w:pPr>
    </w:p>
    <w:p w:rsidR="00425250" w:rsidRPr="00FD3DC9" w:rsidRDefault="00425250">
      <w:pPr>
        <w:rPr>
          <w:sz w:val="22"/>
        </w:rPr>
      </w:pPr>
    </w:p>
    <w:tbl>
      <w:tblPr>
        <w:tblpPr w:leftFromText="141" w:rightFromText="141" w:vertAnchor="text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39"/>
        <w:gridCol w:w="20"/>
        <w:gridCol w:w="263"/>
        <w:gridCol w:w="21"/>
        <w:gridCol w:w="261"/>
        <w:gridCol w:w="22"/>
        <w:gridCol w:w="284"/>
        <w:gridCol w:w="230"/>
        <w:gridCol w:w="53"/>
        <w:gridCol w:w="284"/>
        <w:gridCol w:w="283"/>
        <w:gridCol w:w="284"/>
        <w:gridCol w:w="283"/>
        <w:gridCol w:w="284"/>
        <w:gridCol w:w="95"/>
        <w:gridCol w:w="188"/>
        <w:gridCol w:w="425"/>
        <w:gridCol w:w="235"/>
        <w:gridCol w:w="49"/>
        <w:gridCol w:w="253"/>
        <w:gridCol w:w="25"/>
        <w:gridCol w:w="194"/>
        <w:gridCol w:w="53"/>
        <w:gridCol w:w="35"/>
        <w:gridCol w:w="263"/>
        <w:gridCol w:w="20"/>
        <w:gridCol w:w="73"/>
        <w:gridCol w:w="191"/>
        <w:gridCol w:w="20"/>
        <w:gridCol w:w="214"/>
        <w:gridCol w:w="49"/>
        <w:gridCol w:w="20"/>
        <w:gridCol w:w="129"/>
        <w:gridCol w:w="155"/>
        <w:gridCol w:w="133"/>
        <w:gridCol w:w="154"/>
        <w:gridCol w:w="287"/>
      </w:tblGrid>
      <w:tr w:rsidR="00806CB7" w:rsidRPr="00FD3DC9" w:rsidTr="00425250">
        <w:trPr>
          <w:trHeight w:val="394"/>
        </w:trPr>
        <w:tc>
          <w:tcPr>
            <w:tcW w:w="9371" w:type="dxa"/>
            <w:gridSpan w:val="3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6CB7" w:rsidRPr="00FD3DC9" w:rsidRDefault="00806CB7" w:rsidP="00425250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b/>
                <w:sz w:val="22"/>
              </w:rPr>
            </w:pPr>
            <w:r w:rsidRPr="00FD3DC9">
              <w:rPr>
                <w:rFonts w:cs="Times New Roman"/>
                <w:b/>
                <w:sz w:val="22"/>
              </w:rPr>
              <w:t>A protokoll jellemzői</w:t>
            </w:r>
          </w:p>
        </w:tc>
      </w:tr>
      <w:tr w:rsidR="00B649DB" w:rsidRPr="00FD3DC9" w:rsidTr="00591AB7">
        <w:trPr>
          <w:trHeight w:val="322"/>
        </w:trPr>
        <w:tc>
          <w:tcPr>
            <w:tcW w:w="7575" w:type="dxa"/>
            <w:gridSpan w:val="22"/>
            <w:tcBorders>
              <w:top w:val="single" w:sz="12" w:space="0" w:color="auto"/>
            </w:tcBorders>
            <w:vAlign w:val="center"/>
          </w:tcPr>
          <w:p w:rsidR="00B649DB" w:rsidRPr="00FD3DC9" w:rsidRDefault="00B649DB" w:rsidP="005900CB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17. Protokoll kód (kitöltött 15. vagy 16. sor esetén): </w:t>
            </w:r>
          </w:p>
        </w:tc>
        <w:tc>
          <w:tcPr>
            <w:tcW w:w="444" w:type="dxa"/>
            <w:gridSpan w:val="5"/>
            <w:tcBorders>
              <w:top w:val="single" w:sz="12" w:space="0" w:color="auto"/>
            </w:tcBorders>
          </w:tcPr>
          <w:p w:rsidR="00B649DB" w:rsidRPr="00FD3DC9" w:rsidRDefault="00B649DB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3"/>
            <w:tcBorders>
              <w:top w:val="single" w:sz="12" w:space="0" w:color="auto"/>
            </w:tcBorders>
          </w:tcPr>
          <w:p w:rsidR="00B649DB" w:rsidRPr="00FD3DC9" w:rsidRDefault="00B649DB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86" w:type="dxa"/>
            <w:gridSpan w:val="5"/>
            <w:tcBorders>
              <w:top w:val="single" w:sz="12" w:space="0" w:color="auto"/>
            </w:tcBorders>
          </w:tcPr>
          <w:p w:rsidR="00B649DB" w:rsidRPr="00FD3DC9" w:rsidRDefault="00B649DB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41" w:type="dxa"/>
            <w:gridSpan w:val="2"/>
            <w:tcBorders>
              <w:top w:val="single" w:sz="12" w:space="0" w:color="auto"/>
            </w:tcBorders>
          </w:tcPr>
          <w:p w:rsidR="00B649DB" w:rsidRPr="00FD3DC9" w:rsidRDefault="00B649DB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806CB7" w:rsidRPr="00FD3DC9" w:rsidTr="00CD5A4F">
        <w:trPr>
          <w:trHeight w:val="348"/>
        </w:trPr>
        <w:tc>
          <w:tcPr>
            <w:tcW w:w="9371" w:type="dxa"/>
            <w:gridSpan w:val="37"/>
            <w:tcBorders>
              <w:bottom w:val="single" w:sz="6" w:space="0" w:color="auto"/>
            </w:tcBorders>
            <w:vAlign w:val="center"/>
          </w:tcPr>
          <w:p w:rsidR="00806CB7" w:rsidRPr="00FD3DC9" w:rsidRDefault="00806CB7" w:rsidP="00CD5A4F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18. Protokoll megnevezése:</w:t>
            </w:r>
          </w:p>
        </w:tc>
      </w:tr>
      <w:tr w:rsidR="00610D56" w:rsidRPr="00FD3DC9" w:rsidTr="00591AB7">
        <w:trPr>
          <w:trHeight w:val="309"/>
        </w:trPr>
        <w:tc>
          <w:tcPr>
            <w:tcW w:w="4640" w:type="dxa"/>
            <w:gridSpan w:val="8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19. Protokoll életkori alkalmazhatósága:</w:t>
            </w:r>
          </w:p>
        </w:tc>
        <w:tc>
          <w:tcPr>
            <w:tcW w:w="1566" w:type="dxa"/>
            <w:gridSpan w:val="7"/>
            <w:tcBorders>
              <w:top w:val="single" w:sz="6" w:space="0" w:color="auto"/>
              <w:bottom w:val="single" w:sz="12" w:space="0" w:color="auto"/>
              <w:right w:val="nil"/>
            </w:tcBorders>
            <w:vAlign w:val="center"/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18 év alatt</w:t>
            </w:r>
            <w:r w:rsidR="00C52CC1" w:rsidRPr="00FD3DC9">
              <w:rPr>
                <w:rFonts w:cs="Times New Roman"/>
                <w:sz w:val="20"/>
                <w:szCs w:val="20"/>
              </w:rPr>
              <w:t>: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nil"/>
              <w:bottom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AC15DB" w:rsidRPr="00FD3DC9" w:rsidTr="00457102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AC15DB" w:rsidRPr="00FD3DC9" w:rsidRDefault="00AC15DB" w:rsidP="0027482E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88" w:type="dxa"/>
            <w:gridSpan w:val="15"/>
            <w:tcBorders>
              <w:top w:val="single" w:sz="6" w:space="0" w:color="auto"/>
              <w:bottom w:val="single" w:sz="12" w:space="0" w:color="auto"/>
              <w:right w:val="nil"/>
            </w:tcBorders>
            <w:vAlign w:val="center"/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18 év felett</w:t>
            </w:r>
            <w:r w:rsidR="00C52CC1" w:rsidRPr="00FD3DC9">
              <w:rPr>
                <w:rFonts w:cs="Times New Roman"/>
                <w:sz w:val="20"/>
                <w:szCs w:val="20"/>
              </w:rPr>
              <w:t>:</w:t>
            </w:r>
          </w:p>
        </w:tc>
        <w:tc>
          <w:tcPr>
            <w:tcW w:w="729" w:type="dxa"/>
            <w:gridSpan w:val="4"/>
            <w:tcBorders>
              <w:top w:val="single" w:sz="6" w:space="0" w:color="auto"/>
              <w:left w:val="nil"/>
              <w:bottom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AC15DB" w:rsidRPr="00FD3DC9" w:rsidTr="00457102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AC15DB" w:rsidRPr="00FD3DC9" w:rsidRDefault="00AC15DB" w:rsidP="0027482E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10D56" w:rsidRPr="00FD3DC9" w:rsidRDefault="00610D56" w:rsidP="009E5797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610D56" w:rsidRPr="00FD3DC9" w:rsidTr="00425250">
        <w:trPr>
          <w:trHeight w:val="608"/>
        </w:trPr>
        <w:tc>
          <w:tcPr>
            <w:tcW w:w="9371" w:type="dxa"/>
            <w:gridSpan w:val="3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6B" w:rsidRPr="00FD3DC9" w:rsidRDefault="00610D56" w:rsidP="00425250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b/>
                <w:sz w:val="22"/>
              </w:rPr>
            </w:pPr>
            <w:r w:rsidRPr="00FD3DC9">
              <w:rPr>
                <w:rFonts w:cs="Times New Roman"/>
                <w:b/>
                <w:sz w:val="22"/>
              </w:rPr>
              <w:t>A gyógyszer alkalmazására, a kezelés jellegére utaló</w:t>
            </w:r>
          </w:p>
          <w:p w:rsidR="00610D56" w:rsidRPr="00FD3DC9" w:rsidRDefault="00610D56" w:rsidP="00425250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b/>
                <w:sz w:val="22"/>
              </w:rPr>
            </w:pPr>
            <w:r w:rsidRPr="00FD3DC9">
              <w:rPr>
                <w:rFonts w:cs="Times New Roman"/>
                <w:b/>
                <w:sz w:val="22"/>
              </w:rPr>
              <w:t>információk, megjegyzések</w:t>
            </w:r>
          </w:p>
        </w:tc>
      </w:tr>
      <w:tr w:rsidR="00610D56" w:rsidRPr="00FD3DC9" w:rsidTr="00425250">
        <w:trPr>
          <w:trHeight w:val="1123"/>
        </w:trPr>
        <w:tc>
          <w:tcPr>
            <w:tcW w:w="9371" w:type="dxa"/>
            <w:gridSpan w:val="3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10D56" w:rsidRPr="00FD3DC9" w:rsidRDefault="001920E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20</w:t>
            </w:r>
            <w:r w:rsidR="009E3405" w:rsidRPr="00FD3DC9">
              <w:rPr>
                <w:rFonts w:cs="Times New Roman"/>
                <w:sz w:val="20"/>
                <w:szCs w:val="20"/>
              </w:rPr>
              <w:t>.1</w:t>
            </w:r>
            <w:r w:rsidR="00610D56" w:rsidRPr="00FD3DC9">
              <w:rPr>
                <w:rFonts w:cs="Times New Roman"/>
                <w:sz w:val="20"/>
                <w:szCs w:val="20"/>
              </w:rPr>
              <w:t>. Kemoterápia</w:t>
            </w:r>
            <w:r w:rsidR="00BD62E8" w:rsidRPr="00FD3DC9">
              <w:rPr>
                <w:rFonts w:cs="Times New Roman"/>
                <w:sz w:val="20"/>
                <w:szCs w:val="20"/>
              </w:rPr>
              <w:t xml:space="preserve"> sajátosságai</w:t>
            </w:r>
            <w:r w:rsidR="000F666B" w:rsidRPr="00FD3DC9">
              <w:rPr>
                <w:rFonts w:cs="Times New Roman"/>
                <w:sz w:val="20"/>
                <w:szCs w:val="20"/>
              </w:rPr>
              <w:t xml:space="preserve"> (kitöltött 14. sor esetén):</w:t>
            </w:r>
          </w:p>
        </w:tc>
      </w:tr>
      <w:tr w:rsidR="00610D56" w:rsidRPr="00FD3DC9" w:rsidTr="000F666B">
        <w:trPr>
          <w:trHeight w:val="1267"/>
        </w:trPr>
        <w:tc>
          <w:tcPr>
            <w:tcW w:w="9371" w:type="dxa"/>
            <w:gridSpan w:val="3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0D56" w:rsidRPr="00FD3DC9" w:rsidRDefault="001920E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lastRenderedPageBreak/>
              <w:t>20</w:t>
            </w:r>
            <w:r w:rsidR="009E3405" w:rsidRPr="00FD3DC9">
              <w:rPr>
                <w:rFonts w:cs="Times New Roman"/>
                <w:sz w:val="20"/>
                <w:szCs w:val="20"/>
              </w:rPr>
              <w:t>.2</w:t>
            </w:r>
            <w:r w:rsidR="00610D56" w:rsidRPr="00FD3DC9">
              <w:rPr>
                <w:rFonts w:cs="Times New Roman"/>
                <w:sz w:val="20"/>
                <w:szCs w:val="20"/>
              </w:rPr>
              <w:t>. Sugárterápia</w:t>
            </w:r>
            <w:r w:rsidR="00BD62E8" w:rsidRPr="00FD3DC9">
              <w:rPr>
                <w:rFonts w:cs="Times New Roman"/>
                <w:sz w:val="20"/>
                <w:szCs w:val="20"/>
              </w:rPr>
              <w:t xml:space="preserve"> sajátosságai</w:t>
            </w:r>
            <w:r w:rsidR="000F666B" w:rsidRPr="00FD3DC9">
              <w:rPr>
                <w:rFonts w:cs="Times New Roman"/>
                <w:sz w:val="20"/>
                <w:szCs w:val="20"/>
              </w:rPr>
              <w:t xml:space="preserve"> (kitöltött 14. sor esetén):</w:t>
            </w:r>
          </w:p>
        </w:tc>
      </w:tr>
      <w:tr w:rsidR="00610D56" w:rsidRPr="00FD3DC9" w:rsidTr="00591AB7">
        <w:trPr>
          <w:trHeight w:val="197"/>
        </w:trPr>
        <w:tc>
          <w:tcPr>
            <w:tcW w:w="7356" w:type="dxa"/>
            <w:gridSpan w:val="20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</w:t>
            </w:r>
            <w:r w:rsidR="001920E6" w:rsidRPr="00FD3DC9">
              <w:rPr>
                <w:rFonts w:cs="Times New Roman"/>
                <w:sz w:val="20"/>
                <w:szCs w:val="20"/>
              </w:rPr>
              <w:t>1</w:t>
            </w:r>
            <w:r w:rsidRPr="00FD3DC9">
              <w:rPr>
                <w:rFonts w:cs="Times New Roman"/>
                <w:sz w:val="20"/>
                <w:szCs w:val="20"/>
              </w:rPr>
              <w:t>. Jövőbeni várható éves esetszám:</w:t>
            </w:r>
          </w:p>
        </w:tc>
        <w:tc>
          <w:tcPr>
            <w:tcW w:w="272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8" w:type="dxa"/>
            <w:gridSpan w:val="2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4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287" w:type="dxa"/>
            <w:tcBorders>
              <w:top w:val="single" w:sz="12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610D56" w:rsidRPr="00FD3DC9" w:rsidTr="00591AB7">
        <w:trPr>
          <w:trHeight w:val="197"/>
        </w:trPr>
        <w:tc>
          <w:tcPr>
            <w:tcW w:w="3539" w:type="dxa"/>
            <w:tcBorders>
              <w:top w:val="single" w:sz="6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</w:t>
            </w:r>
            <w:r w:rsidR="001920E6" w:rsidRPr="00FD3DC9">
              <w:rPr>
                <w:rFonts w:cs="Times New Roman"/>
                <w:sz w:val="20"/>
                <w:szCs w:val="20"/>
              </w:rPr>
              <w:t>2</w:t>
            </w:r>
            <w:r w:rsidRPr="00FD3DC9">
              <w:rPr>
                <w:rFonts w:cs="Times New Roman"/>
                <w:sz w:val="20"/>
                <w:szCs w:val="20"/>
              </w:rPr>
              <w:t>. Protokoll hossza (nap):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693" w:type="dxa"/>
            <w:gridSpan w:val="29"/>
            <w:tcBorders>
              <w:top w:val="single" w:sz="6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</w:t>
            </w:r>
            <w:r w:rsidR="001920E6" w:rsidRPr="00FD3DC9">
              <w:rPr>
                <w:rFonts w:cs="Times New Roman"/>
                <w:sz w:val="20"/>
                <w:szCs w:val="20"/>
              </w:rPr>
              <w:t>3</w:t>
            </w:r>
            <w:r w:rsidRPr="00FD3DC9">
              <w:rPr>
                <w:rFonts w:cs="Times New Roman"/>
                <w:sz w:val="20"/>
                <w:szCs w:val="20"/>
              </w:rPr>
              <w:t>. Fázisok száma (db):</w:t>
            </w: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610D56" w:rsidRPr="00FD3DC9" w:rsidTr="00591AB7">
        <w:trPr>
          <w:trHeight w:val="197"/>
        </w:trPr>
        <w:tc>
          <w:tcPr>
            <w:tcW w:w="3539" w:type="dxa"/>
            <w:tcBorders>
              <w:top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</w:t>
            </w:r>
            <w:r w:rsidR="001920E6" w:rsidRPr="00FD3DC9">
              <w:rPr>
                <w:rFonts w:cs="Times New Roman"/>
                <w:sz w:val="20"/>
                <w:szCs w:val="20"/>
              </w:rPr>
              <w:t>4</w:t>
            </w:r>
            <w:r w:rsidRPr="00FD3DC9">
              <w:rPr>
                <w:rFonts w:cs="Times New Roman"/>
                <w:sz w:val="20"/>
                <w:szCs w:val="20"/>
              </w:rPr>
              <w:t>. Protokollok közti szünet (nap):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2"/>
            <w:tcBorders>
              <w:top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693" w:type="dxa"/>
            <w:gridSpan w:val="29"/>
            <w:tcBorders>
              <w:top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</w:t>
            </w:r>
            <w:r w:rsidR="001920E6" w:rsidRPr="00FD3DC9">
              <w:rPr>
                <w:rFonts w:cs="Times New Roman"/>
                <w:sz w:val="20"/>
                <w:szCs w:val="20"/>
              </w:rPr>
              <w:t>5</w:t>
            </w:r>
            <w:r w:rsidRPr="00FD3DC9">
              <w:rPr>
                <w:rFonts w:cs="Times New Roman"/>
                <w:sz w:val="20"/>
                <w:szCs w:val="20"/>
              </w:rPr>
              <w:t xml:space="preserve">. Fázisok </w:t>
            </w:r>
            <w:r w:rsidR="002170B4" w:rsidRPr="00FD3DC9">
              <w:rPr>
                <w:rFonts w:cs="Times New Roman"/>
                <w:sz w:val="20"/>
                <w:szCs w:val="20"/>
              </w:rPr>
              <w:t>hossza</w:t>
            </w:r>
            <w:r w:rsidRPr="00FD3DC9">
              <w:rPr>
                <w:rFonts w:cs="Times New Roman"/>
                <w:sz w:val="20"/>
                <w:szCs w:val="20"/>
              </w:rPr>
              <w:t xml:space="preserve"> (nap):</w:t>
            </w:r>
          </w:p>
        </w:tc>
        <w:tc>
          <w:tcPr>
            <w:tcW w:w="287" w:type="dxa"/>
            <w:gridSpan w:val="2"/>
            <w:tcBorders>
              <w:top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287" w:type="dxa"/>
            <w:tcBorders>
              <w:top w:val="single" w:sz="6" w:space="0" w:color="auto"/>
            </w:tcBorders>
          </w:tcPr>
          <w:p w:rsidR="00610D56" w:rsidRPr="00FD3DC9" w:rsidRDefault="00610D56" w:rsidP="009E5797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9E5797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26. Protokoll diagnózisai</w:t>
            </w:r>
          </w:p>
        </w:tc>
        <w:tc>
          <w:tcPr>
            <w:tcW w:w="2835" w:type="dxa"/>
            <w:gridSpan w:val="14"/>
            <w:tcBorders>
              <w:top w:val="single" w:sz="12" w:space="0" w:color="auto"/>
              <w:bottom w:val="single" w:sz="6" w:space="0" w:color="auto"/>
            </w:tcBorders>
          </w:tcPr>
          <w:p w:rsidR="00591AB7" w:rsidRPr="00FD3DC9" w:rsidRDefault="00591AB7" w:rsidP="009E5797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BNO</w:t>
            </w:r>
          </w:p>
        </w:tc>
        <w:tc>
          <w:tcPr>
            <w:tcW w:w="2977" w:type="dxa"/>
            <w:gridSpan w:val="21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1AB7" w:rsidRPr="00FD3DC9" w:rsidRDefault="00591AB7" w:rsidP="009E5797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BNO</w:t>
            </w: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9E5797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F84D2F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-tól</w:t>
            </w:r>
          </w:p>
        </w:tc>
        <w:tc>
          <w:tcPr>
            <w:tcW w:w="1417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F84D2F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-ig</w:t>
            </w:r>
          </w:p>
        </w:tc>
        <w:tc>
          <w:tcPr>
            <w:tcW w:w="1552" w:type="dxa"/>
            <w:gridSpan w:val="10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C57F6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-tól</w:t>
            </w:r>
          </w:p>
        </w:tc>
        <w:tc>
          <w:tcPr>
            <w:tcW w:w="1425" w:type="dxa"/>
            <w:gridSpan w:val="11"/>
            <w:tcBorders>
              <w:bottom w:val="single" w:sz="6" w:space="0" w:color="auto"/>
            </w:tcBorders>
            <w:vAlign w:val="center"/>
          </w:tcPr>
          <w:p w:rsidR="00591AB7" w:rsidRPr="00FD3DC9" w:rsidRDefault="00591AB7" w:rsidP="00C57F6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-ig</w:t>
            </w: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6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591AB7" w:rsidRPr="00FD3DC9" w:rsidTr="009057E0">
        <w:tc>
          <w:tcPr>
            <w:tcW w:w="3559" w:type="dxa"/>
            <w:gridSpan w:val="2"/>
            <w:vMerge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8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1AB7" w:rsidRPr="00FD3DC9" w:rsidRDefault="00591AB7" w:rsidP="00306B4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auto"/>
              <w:bottom w:val="single" w:sz="12" w:space="0" w:color="auto"/>
            </w:tcBorders>
          </w:tcPr>
          <w:p w:rsidR="00591AB7" w:rsidRPr="00FD3DC9" w:rsidRDefault="00591AB7" w:rsidP="00306B43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</w:tbl>
    <w:p w:rsidR="008321CB" w:rsidRPr="00FD3DC9" w:rsidRDefault="008321CB">
      <w:pPr>
        <w:rPr>
          <w:sz w:val="22"/>
        </w:rPr>
      </w:pPr>
    </w:p>
    <w:tbl>
      <w:tblPr>
        <w:tblpPr w:leftFromText="141" w:rightFromText="141" w:vertAnchor="text" w:tblpY="1"/>
        <w:tblOverlap w:val="never"/>
        <w:tblW w:w="937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"/>
        <w:gridCol w:w="308"/>
        <w:gridCol w:w="312"/>
        <w:gridCol w:w="313"/>
        <w:gridCol w:w="8127"/>
      </w:tblGrid>
      <w:tr w:rsidR="00B92603" w:rsidRPr="00FD3DC9" w:rsidTr="00B92603">
        <w:trPr>
          <w:trHeight w:val="146"/>
        </w:trPr>
        <w:tc>
          <w:tcPr>
            <w:tcW w:w="9371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left="157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27. Intézeti kompetencia:</w:t>
            </w:r>
          </w:p>
        </w:tc>
      </w:tr>
      <w:tr w:rsidR="00B92603" w:rsidRPr="00FD3DC9" w:rsidTr="00B92603">
        <w:trPr>
          <w:trHeight w:val="146"/>
        </w:trPr>
        <w:tc>
          <w:tcPr>
            <w:tcW w:w="124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Int. kód</w:t>
            </w:r>
          </w:p>
        </w:tc>
        <w:tc>
          <w:tcPr>
            <w:tcW w:w="81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Név</w:t>
            </w: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B92603" w:rsidRPr="00FD3DC9" w:rsidTr="00B92603">
        <w:trPr>
          <w:trHeight w:val="172"/>
        </w:trPr>
        <w:tc>
          <w:tcPr>
            <w:tcW w:w="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1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92603" w:rsidRPr="00FD3DC9" w:rsidRDefault="00B92603" w:rsidP="00B92603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</w:tbl>
    <w:p w:rsidR="008321CB" w:rsidRPr="00FD3DC9" w:rsidRDefault="008321CB">
      <w:pPr>
        <w:rPr>
          <w:sz w:val="22"/>
        </w:rPr>
      </w:pPr>
    </w:p>
    <w:tbl>
      <w:tblPr>
        <w:tblW w:w="9366" w:type="dxa"/>
        <w:tblInd w:w="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4"/>
        <w:gridCol w:w="283"/>
        <w:gridCol w:w="284"/>
        <w:gridCol w:w="283"/>
        <w:gridCol w:w="284"/>
        <w:gridCol w:w="7087"/>
        <w:gridCol w:w="284"/>
        <w:gridCol w:w="283"/>
        <w:gridCol w:w="284"/>
      </w:tblGrid>
      <w:tr w:rsidR="007E2547" w:rsidRPr="00FD3DC9" w:rsidTr="00C57F60">
        <w:trPr>
          <w:trHeight w:val="282"/>
        </w:trPr>
        <w:tc>
          <w:tcPr>
            <w:tcW w:w="9366" w:type="dxa"/>
            <w:gridSpan w:val="9"/>
          </w:tcPr>
          <w:p w:rsidR="00B66222" w:rsidRPr="00FD3DC9" w:rsidRDefault="007E2547" w:rsidP="00B66222">
            <w:pPr>
              <w:autoSpaceDE w:val="0"/>
              <w:autoSpaceDN w:val="0"/>
              <w:adjustRightInd w:val="0"/>
              <w:spacing w:before="120" w:after="120"/>
              <w:ind w:left="62" w:right="62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D3DC9">
              <w:rPr>
                <w:rFonts w:cs="Times New Roman"/>
                <w:b/>
                <w:sz w:val="22"/>
              </w:rPr>
              <w:t>Szakmai indoklás</w:t>
            </w:r>
          </w:p>
        </w:tc>
      </w:tr>
      <w:tr w:rsidR="00B66222" w:rsidRPr="00FD3DC9" w:rsidTr="006D661B">
        <w:trPr>
          <w:trHeight w:val="5016"/>
        </w:trPr>
        <w:tc>
          <w:tcPr>
            <w:tcW w:w="9366" w:type="dxa"/>
            <w:gridSpan w:val="9"/>
            <w:tcBorders>
              <w:bottom w:val="single" w:sz="12" w:space="0" w:color="auto"/>
            </w:tcBorders>
          </w:tcPr>
          <w:p w:rsidR="00B66222" w:rsidRPr="00FD3DC9" w:rsidRDefault="00B66222" w:rsidP="001920E6">
            <w:pPr>
              <w:ind w:left="15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</w:t>
            </w:r>
            <w:r w:rsidR="001920E6" w:rsidRPr="00FD3DC9">
              <w:rPr>
                <w:rFonts w:cs="Times New Roman"/>
                <w:sz w:val="20"/>
                <w:szCs w:val="20"/>
              </w:rPr>
              <w:t>8</w:t>
            </w:r>
            <w:r w:rsidR="00A81A55" w:rsidRPr="00FD3DC9">
              <w:rPr>
                <w:rFonts w:cs="Times New Roman"/>
                <w:sz w:val="20"/>
                <w:szCs w:val="20"/>
              </w:rPr>
              <w:t>.1. Szövege</w:t>
            </w:r>
            <w:r w:rsidRPr="00FD3DC9">
              <w:rPr>
                <w:rFonts w:cs="Times New Roman"/>
                <w:sz w:val="20"/>
                <w:szCs w:val="20"/>
              </w:rPr>
              <w:t>s indoklás</w:t>
            </w:r>
            <w:r w:rsidR="00A35F04" w:rsidRPr="00FD3DC9">
              <w:rPr>
                <w:rFonts w:cs="Times New Roman"/>
                <w:sz w:val="20"/>
                <w:szCs w:val="20"/>
              </w:rPr>
              <w:t xml:space="preserve">, </w:t>
            </w:r>
            <w:r w:rsidR="00A35F04" w:rsidRPr="00FD3DC9">
              <w:rPr>
                <w:rFonts w:cs="Times New Roman"/>
                <w:sz w:val="22"/>
              </w:rPr>
              <w:t xml:space="preserve">(nemzetközi/hazai elfogadottság, </w:t>
            </w:r>
            <w:r w:rsidR="00A35F04" w:rsidRPr="00FD3DC9">
              <w:rPr>
                <w:rFonts w:eastAsia="Times New Roman" w:cs="Times New Roman"/>
                <w:bCs/>
                <w:sz w:val="22"/>
                <w:lang w:eastAsia="hu-HU"/>
              </w:rPr>
              <w:t>szakmai megalapozottság</w:t>
            </w:r>
            <w:r w:rsidR="00A35F04" w:rsidRPr="00FD3DC9">
              <w:rPr>
                <w:rFonts w:cs="Times New Roman"/>
                <w:sz w:val="22"/>
              </w:rPr>
              <w:t>, tapasztalat)</w:t>
            </w:r>
            <w:r w:rsidRPr="00FD3DC9">
              <w:rPr>
                <w:rFonts w:cs="Times New Roman"/>
                <w:sz w:val="20"/>
                <w:szCs w:val="20"/>
              </w:rPr>
              <w:t>:</w:t>
            </w:r>
          </w:p>
        </w:tc>
      </w:tr>
      <w:tr w:rsidR="00B66222" w:rsidRPr="00FD3DC9" w:rsidTr="00C57F60">
        <w:trPr>
          <w:trHeight w:val="282"/>
        </w:trPr>
        <w:tc>
          <w:tcPr>
            <w:tcW w:w="9366" w:type="dxa"/>
            <w:gridSpan w:val="9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1AB0" w:rsidRPr="00FD3DC9" w:rsidRDefault="00B66222" w:rsidP="00C57F60">
            <w:pPr>
              <w:ind w:left="15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</w:t>
            </w:r>
            <w:r w:rsidR="001920E6" w:rsidRPr="00FD3DC9">
              <w:rPr>
                <w:rFonts w:cs="Times New Roman"/>
                <w:sz w:val="20"/>
                <w:szCs w:val="20"/>
              </w:rPr>
              <w:t>8</w:t>
            </w:r>
            <w:r w:rsidRPr="00FD3DC9">
              <w:rPr>
                <w:rFonts w:cs="Times New Roman"/>
                <w:sz w:val="20"/>
                <w:szCs w:val="20"/>
              </w:rPr>
              <w:t xml:space="preserve">.2. A protokoll által kiváltott </w:t>
            </w:r>
            <w:r w:rsidR="00241AB0" w:rsidRPr="00FD3DC9">
              <w:rPr>
                <w:rFonts w:cs="Times New Roman"/>
                <w:sz w:val="20"/>
                <w:szCs w:val="20"/>
              </w:rPr>
              <w:t>kemoterápiás eljárás</w:t>
            </w:r>
            <w:r w:rsidR="00457102" w:rsidRPr="00FD3DC9">
              <w:rPr>
                <w:rFonts w:cs="Times New Roman"/>
                <w:sz w:val="20"/>
                <w:szCs w:val="20"/>
              </w:rPr>
              <w:t>:</w:t>
            </w:r>
          </w:p>
        </w:tc>
      </w:tr>
      <w:tr w:rsidR="006E680F" w:rsidRPr="00FD3DC9" w:rsidTr="00C57F60">
        <w:trPr>
          <w:trHeight w:val="282"/>
        </w:trPr>
        <w:tc>
          <w:tcPr>
            <w:tcW w:w="1428" w:type="dxa"/>
            <w:gridSpan w:val="5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80F" w:rsidRPr="00FD3DC9" w:rsidRDefault="006E680F" w:rsidP="004E67FB">
            <w:pPr>
              <w:ind w:left="152"/>
              <w:jc w:val="center"/>
              <w:rPr>
                <w:rFonts w:cs="Times New Roman"/>
                <w:sz w:val="18"/>
                <w:szCs w:val="18"/>
              </w:rPr>
            </w:pPr>
            <w:r w:rsidRPr="00FD3DC9">
              <w:rPr>
                <w:rFonts w:cs="Times New Roman"/>
                <w:sz w:val="18"/>
                <w:szCs w:val="18"/>
              </w:rPr>
              <w:t>OENO kód</w:t>
            </w:r>
          </w:p>
        </w:tc>
        <w:tc>
          <w:tcPr>
            <w:tcW w:w="70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680F" w:rsidRPr="00FD3DC9" w:rsidRDefault="006E680F" w:rsidP="004E67FB">
            <w:pPr>
              <w:ind w:left="152"/>
              <w:jc w:val="center"/>
              <w:rPr>
                <w:rFonts w:cs="Times New Roman"/>
                <w:sz w:val="18"/>
                <w:szCs w:val="18"/>
              </w:rPr>
            </w:pPr>
            <w:r w:rsidRPr="00FD3DC9">
              <w:rPr>
                <w:rFonts w:cs="Times New Roman"/>
                <w:sz w:val="18"/>
                <w:szCs w:val="18"/>
              </w:rPr>
              <w:t>Név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E680F" w:rsidRPr="00FD3DC9" w:rsidRDefault="006E680F" w:rsidP="00932CB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FD3DC9">
              <w:rPr>
                <w:rFonts w:cs="Times New Roman"/>
                <w:sz w:val="18"/>
                <w:szCs w:val="18"/>
              </w:rPr>
              <w:t>Kiváltott esetek aránya (%)</w:t>
            </w:r>
          </w:p>
        </w:tc>
      </w:tr>
      <w:tr w:rsidR="00C1417F" w:rsidRPr="00FD3DC9" w:rsidTr="00C57F60">
        <w:trPr>
          <w:trHeight w:val="282"/>
        </w:trPr>
        <w:tc>
          <w:tcPr>
            <w:tcW w:w="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</w:tr>
      <w:tr w:rsidR="00C1417F" w:rsidRPr="00FD3DC9" w:rsidTr="00C57F60">
        <w:trPr>
          <w:trHeight w:val="282"/>
        </w:trPr>
        <w:tc>
          <w:tcPr>
            <w:tcW w:w="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C57F60">
            <w:pPr>
              <w:ind w:left="14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1417F" w:rsidRPr="00FD3DC9" w:rsidRDefault="00C1417F" w:rsidP="00C57F60">
            <w:pPr>
              <w:ind w:left="-141"/>
              <w:rPr>
                <w:rFonts w:cs="Times New Roman"/>
                <w:sz w:val="20"/>
                <w:szCs w:val="20"/>
              </w:rPr>
            </w:pPr>
          </w:p>
        </w:tc>
      </w:tr>
      <w:tr w:rsidR="00C1417F" w:rsidRPr="00FD3DC9" w:rsidTr="00C57F60">
        <w:trPr>
          <w:trHeight w:val="282"/>
        </w:trPr>
        <w:tc>
          <w:tcPr>
            <w:tcW w:w="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</w:tr>
      <w:tr w:rsidR="00C1417F" w:rsidRPr="00FD3DC9" w:rsidTr="00C57F60">
        <w:trPr>
          <w:trHeight w:val="282"/>
        </w:trPr>
        <w:tc>
          <w:tcPr>
            <w:tcW w:w="2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1417F" w:rsidRPr="00FD3DC9" w:rsidRDefault="00C1417F" w:rsidP="002F4563">
            <w:pPr>
              <w:ind w:left="152"/>
              <w:rPr>
                <w:rFonts w:cs="Times New Roman"/>
                <w:sz w:val="20"/>
                <w:szCs w:val="20"/>
              </w:rPr>
            </w:pPr>
          </w:p>
        </w:tc>
      </w:tr>
    </w:tbl>
    <w:p w:rsidR="00C10603" w:rsidRPr="00FD3DC9" w:rsidRDefault="00C10603" w:rsidP="00D43C29">
      <w:pPr>
        <w:spacing w:line="276" w:lineRule="auto"/>
        <w:rPr>
          <w:sz w:val="20"/>
          <w:szCs w:val="20"/>
        </w:rPr>
      </w:pPr>
    </w:p>
    <w:tbl>
      <w:tblPr>
        <w:tblW w:w="95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513"/>
      </w:tblGrid>
      <w:tr w:rsidR="00CE27CD" w:rsidRPr="00FD3DC9" w:rsidTr="009D7F16">
        <w:trPr>
          <w:trHeight w:val="197"/>
        </w:trPr>
        <w:tc>
          <w:tcPr>
            <w:tcW w:w="9513" w:type="dxa"/>
            <w:tcBorders>
              <w:top w:val="single" w:sz="12" w:space="0" w:color="auto"/>
              <w:bottom w:val="single" w:sz="12" w:space="0" w:color="auto"/>
            </w:tcBorders>
          </w:tcPr>
          <w:p w:rsidR="00CE27CD" w:rsidRPr="00FD3DC9" w:rsidRDefault="00CE27CD" w:rsidP="009D7F16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b/>
                <w:sz w:val="22"/>
              </w:rPr>
              <w:t>A protokoll fázisadatai</w:t>
            </w:r>
          </w:p>
        </w:tc>
      </w:tr>
    </w:tbl>
    <w:p w:rsidR="00C10603" w:rsidRPr="00FD3DC9" w:rsidRDefault="00C10603" w:rsidP="00D43C29">
      <w:pPr>
        <w:spacing w:line="276" w:lineRule="auto"/>
        <w:rPr>
          <w:sz w:val="20"/>
          <w:szCs w:val="20"/>
        </w:rPr>
      </w:pPr>
    </w:p>
    <w:tbl>
      <w:tblPr>
        <w:tblW w:w="95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9"/>
        <w:gridCol w:w="283"/>
        <w:gridCol w:w="284"/>
        <w:gridCol w:w="57"/>
        <w:gridCol w:w="226"/>
        <w:gridCol w:w="43"/>
        <w:gridCol w:w="241"/>
        <w:gridCol w:w="26"/>
        <w:gridCol w:w="257"/>
        <w:gridCol w:w="11"/>
        <w:gridCol w:w="270"/>
        <w:gridCol w:w="288"/>
        <w:gridCol w:w="284"/>
        <w:gridCol w:w="423"/>
        <w:gridCol w:w="567"/>
        <w:gridCol w:w="992"/>
        <w:gridCol w:w="1134"/>
        <w:gridCol w:w="851"/>
        <w:gridCol w:w="283"/>
        <w:gridCol w:w="284"/>
      </w:tblGrid>
      <w:tr w:rsidR="00E836A3" w:rsidRPr="00FD3DC9" w:rsidTr="00E836A3">
        <w:trPr>
          <w:trHeight w:val="197"/>
        </w:trPr>
        <w:tc>
          <w:tcPr>
            <w:tcW w:w="3333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29. Fázis OENO kód:</w:t>
            </w:r>
          </w:p>
        </w:tc>
        <w:tc>
          <w:tcPr>
            <w:tcW w:w="26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6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0" w:type="dxa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1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30. Fázis hossza (nap):</w:t>
            </w:r>
          </w:p>
        </w:tc>
        <w:tc>
          <w:tcPr>
            <w:tcW w:w="283" w:type="dxa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12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E836A3" w:rsidRPr="00FD3DC9" w:rsidTr="00E836A3">
        <w:trPr>
          <w:trHeight w:val="197"/>
        </w:trPr>
        <w:tc>
          <w:tcPr>
            <w:tcW w:w="9513" w:type="dxa"/>
            <w:gridSpan w:val="20"/>
            <w:tcBorders>
              <w:top w:val="single" w:sz="12" w:space="0" w:color="auto"/>
              <w:bottom w:val="single" w:sz="6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31. Fázis során alkalmazott gyógyszer adatai</w:t>
            </w:r>
          </w:p>
        </w:tc>
      </w:tr>
      <w:tr w:rsidR="00CE2990" w:rsidRPr="00FD3DC9" w:rsidTr="00CE2990">
        <w:trPr>
          <w:trHeight w:val="418"/>
        </w:trPr>
        <w:tc>
          <w:tcPr>
            <w:tcW w:w="2709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Hatóanyag</w:t>
            </w:r>
          </w:p>
        </w:tc>
        <w:tc>
          <w:tcPr>
            <w:tcW w:w="1986" w:type="dxa"/>
            <w:gridSpan w:val="11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ATC</w:t>
            </w:r>
          </w:p>
        </w:tc>
        <w:tc>
          <w:tcPr>
            <w:tcW w:w="127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 xml:space="preserve">Adagolás 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Napi dózis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sz w:val="16"/>
                <w:szCs w:val="16"/>
              </w:rPr>
              <w:t>Ellátási kezdőnap</w:t>
            </w:r>
          </w:p>
        </w:tc>
        <w:tc>
          <w:tcPr>
            <w:tcW w:w="1418" w:type="dxa"/>
            <w:gridSpan w:val="3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  <w:highlight w:val="yellow"/>
              </w:rPr>
            </w:pPr>
            <w:r w:rsidRPr="00FD3DC9">
              <w:rPr>
                <w:sz w:val="16"/>
                <w:szCs w:val="16"/>
              </w:rPr>
              <w:t>Ellátási napok száma</w:t>
            </w:r>
          </w:p>
        </w:tc>
      </w:tr>
      <w:tr w:rsidR="00CE2990" w:rsidRPr="00FD3DC9" w:rsidTr="00CE2990">
        <w:trPr>
          <w:trHeight w:val="417"/>
        </w:trPr>
        <w:tc>
          <w:tcPr>
            <w:tcW w:w="2709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986" w:type="dxa"/>
            <w:gridSpan w:val="11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mérték-egysége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módja</w:t>
            </w:r>
          </w:p>
        </w:tc>
        <w:tc>
          <w:tcPr>
            <w:tcW w:w="992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  <w:highlight w:val="yellow"/>
              </w:rPr>
            </w:pPr>
          </w:p>
        </w:tc>
      </w:tr>
      <w:tr w:rsidR="00CE2990" w:rsidRPr="00FD3DC9" w:rsidTr="00CE2990">
        <w:trPr>
          <w:trHeight w:val="130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CE2990">
        <w:trPr>
          <w:trHeight w:val="194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CE2990">
        <w:trPr>
          <w:trHeight w:val="225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CE2990">
        <w:trPr>
          <w:trHeight w:val="244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E836A3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CE2990">
        <w:trPr>
          <w:trHeight w:val="119"/>
        </w:trPr>
        <w:tc>
          <w:tcPr>
            <w:tcW w:w="2709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E836A3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E836A3" w:rsidRPr="00FD3DC9" w:rsidTr="00E836A3">
        <w:trPr>
          <w:trHeight w:val="197"/>
        </w:trPr>
        <w:tc>
          <w:tcPr>
            <w:tcW w:w="9513" w:type="dxa"/>
            <w:gridSpan w:val="20"/>
            <w:tcBorders>
              <w:top w:val="single" w:sz="12" w:space="0" w:color="auto"/>
              <w:bottom w:val="single" w:sz="6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 Fázis során alkalmazott sugárterápia adatai</w:t>
            </w:r>
          </w:p>
        </w:tc>
      </w:tr>
      <w:tr w:rsidR="00E836A3" w:rsidRPr="00FD3DC9" w:rsidTr="00E836A3">
        <w:trPr>
          <w:trHeight w:val="197"/>
        </w:trPr>
        <w:tc>
          <w:tcPr>
            <w:tcW w:w="4979" w:type="dxa"/>
            <w:gridSpan w:val="13"/>
            <w:tcBorders>
              <w:top w:val="single" w:sz="6" w:space="0" w:color="auto"/>
              <w:bottom w:val="single" w:sz="6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32.1. Adagolás mértékegysége:</w:t>
            </w:r>
          </w:p>
        </w:tc>
        <w:tc>
          <w:tcPr>
            <w:tcW w:w="4534" w:type="dxa"/>
            <w:gridSpan w:val="7"/>
            <w:tcBorders>
              <w:top w:val="single" w:sz="6" w:space="0" w:color="auto"/>
              <w:bottom w:val="single" w:sz="6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32.1. Napi dózis:</w:t>
            </w:r>
          </w:p>
        </w:tc>
      </w:tr>
      <w:tr w:rsidR="00E836A3" w:rsidRPr="00FD3DC9" w:rsidTr="00E836A3">
        <w:trPr>
          <w:trHeight w:val="197"/>
        </w:trPr>
        <w:tc>
          <w:tcPr>
            <w:tcW w:w="4407" w:type="dxa"/>
            <w:gridSpan w:val="11"/>
            <w:tcBorders>
              <w:top w:val="single" w:sz="6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jc w:val="both"/>
              <w:rPr>
                <w:rFonts w:cs="Times New Roman"/>
                <w:sz w:val="20"/>
                <w:szCs w:val="20"/>
              </w:rPr>
            </w:pPr>
            <w:r w:rsidRPr="00FD3DC9">
              <w:rPr>
                <w:sz w:val="20"/>
              </w:rPr>
              <w:t xml:space="preserve">32.3. </w:t>
            </w:r>
            <w:r w:rsidRPr="00FD3DC9">
              <w:rPr>
                <w:rFonts w:cs="Times New Roman"/>
                <w:sz w:val="20"/>
                <w:szCs w:val="20"/>
              </w:rPr>
              <w:t>Ellátási kezdőnap:</w:t>
            </w:r>
          </w:p>
        </w:tc>
        <w:tc>
          <w:tcPr>
            <w:tcW w:w="288" w:type="dxa"/>
            <w:tcBorders>
              <w:top w:val="single" w:sz="6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sz w:val="20"/>
              </w:rPr>
              <w:t>32.4. Ellátási napok száma: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-14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E836A3" w:rsidRPr="00FD3DC9" w:rsidRDefault="00E836A3" w:rsidP="00E836A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</w:tbl>
    <w:p w:rsidR="00E836A3" w:rsidRPr="00FD3DC9" w:rsidRDefault="00E836A3" w:rsidP="00D43C29">
      <w:pPr>
        <w:spacing w:line="276" w:lineRule="auto"/>
        <w:rPr>
          <w:sz w:val="20"/>
          <w:szCs w:val="20"/>
        </w:rPr>
      </w:pPr>
    </w:p>
    <w:p w:rsidR="00CE2990" w:rsidRPr="00FD3DC9" w:rsidRDefault="00CE2990" w:rsidP="00D43C29">
      <w:pPr>
        <w:spacing w:line="276" w:lineRule="auto"/>
        <w:rPr>
          <w:sz w:val="20"/>
          <w:szCs w:val="20"/>
        </w:rPr>
      </w:pPr>
    </w:p>
    <w:tbl>
      <w:tblPr>
        <w:tblW w:w="95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9"/>
        <w:gridCol w:w="283"/>
        <w:gridCol w:w="284"/>
        <w:gridCol w:w="57"/>
        <w:gridCol w:w="226"/>
        <w:gridCol w:w="43"/>
        <w:gridCol w:w="241"/>
        <w:gridCol w:w="26"/>
        <w:gridCol w:w="257"/>
        <w:gridCol w:w="11"/>
        <w:gridCol w:w="270"/>
        <w:gridCol w:w="288"/>
        <w:gridCol w:w="284"/>
        <w:gridCol w:w="423"/>
        <w:gridCol w:w="567"/>
        <w:gridCol w:w="992"/>
        <w:gridCol w:w="1134"/>
        <w:gridCol w:w="851"/>
        <w:gridCol w:w="283"/>
        <w:gridCol w:w="284"/>
      </w:tblGrid>
      <w:tr w:rsidR="00CE2990" w:rsidRPr="00FD3DC9" w:rsidTr="004F0504">
        <w:trPr>
          <w:trHeight w:val="197"/>
        </w:trPr>
        <w:tc>
          <w:tcPr>
            <w:tcW w:w="3333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29. Fázis OENO kód:</w:t>
            </w:r>
          </w:p>
        </w:tc>
        <w:tc>
          <w:tcPr>
            <w:tcW w:w="26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6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0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1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30. Fázis hossza (nap):</w:t>
            </w:r>
          </w:p>
        </w:tc>
        <w:tc>
          <w:tcPr>
            <w:tcW w:w="283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CE2990" w:rsidRPr="00FD3DC9" w:rsidTr="004F0504">
        <w:trPr>
          <w:trHeight w:val="197"/>
        </w:trPr>
        <w:tc>
          <w:tcPr>
            <w:tcW w:w="9513" w:type="dxa"/>
            <w:gridSpan w:val="20"/>
            <w:tcBorders>
              <w:top w:val="single" w:sz="12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31. Fázis során alkalmazott gyógyszer adatai</w:t>
            </w:r>
          </w:p>
        </w:tc>
      </w:tr>
      <w:tr w:rsidR="00CE2990" w:rsidRPr="00FD3DC9" w:rsidTr="004F0504">
        <w:trPr>
          <w:trHeight w:val="418"/>
        </w:trPr>
        <w:tc>
          <w:tcPr>
            <w:tcW w:w="2709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Hatóanyag</w:t>
            </w:r>
          </w:p>
        </w:tc>
        <w:tc>
          <w:tcPr>
            <w:tcW w:w="1986" w:type="dxa"/>
            <w:gridSpan w:val="11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ATC</w:t>
            </w:r>
          </w:p>
        </w:tc>
        <w:tc>
          <w:tcPr>
            <w:tcW w:w="127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 xml:space="preserve">Adagolás 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Napi dózis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sz w:val="16"/>
                <w:szCs w:val="16"/>
              </w:rPr>
              <w:t>Ellátási kezdőnap</w:t>
            </w:r>
          </w:p>
        </w:tc>
        <w:tc>
          <w:tcPr>
            <w:tcW w:w="1418" w:type="dxa"/>
            <w:gridSpan w:val="3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  <w:highlight w:val="yellow"/>
              </w:rPr>
            </w:pPr>
            <w:r w:rsidRPr="00FD3DC9">
              <w:rPr>
                <w:sz w:val="16"/>
                <w:szCs w:val="16"/>
              </w:rPr>
              <w:t>Ellátási napok száma</w:t>
            </w:r>
          </w:p>
        </w:tc>
      </w:tr>
      <w:tr w:rsidR="00CE2990" w:rsidRPr="00FD3DC9" w:rsidTr="004F0504">
        <w:trPr>
          <w:trHeight w:val="417"/>
        </w:trPr>
        <w:tc>
          <w:tcPr>
            <w:tcW w:w="2709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986" w:type="dxa"/>
            <w:gridSpan w:val="11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mérték-egysége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módja</w:t>
            </w:r>
          </w:p>
        </w:tc>
        <w:tc>
          <w:tcPr>
            <w:tcW w:w="992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  <w:highlight w:val="yellow"/>
              </w:rPr>
            </w:pPr>
          </w:p>
        </w:tc>
      </w:tr>
      <w:tr w:rsidR="00CE2990" w:rsidRPr="00FD3DC9" w:rsidTr="004F0504">
        <w:trPr>
          <w:trHeight w:val="130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194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225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244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119"/>
        </w:trPr>
        <w:tc>
          <w:tcPr>
            <w:tcW w:w="2709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197"/>
        </w:trPr>
        <w:tc>
          <w:tcPr>
            <w:tcW w:w="9513" w:type="dxa"/>
            <w:gridSpan w:val="20"/>
            <w:tcBorders>
              <w:top w:val="single" w:sz="12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 Fázis során alkalmazott sugárterápia adatai</w:t>
            </w:r>
          </w:p>
        </w:tc>
      </w:tr>
      <w:tr w:rsidR="00CE2990" w:rsidRPr="00FD3DC9" w:rsidTr="004F0504">
        <w:trPr>
          <w:trHeight w:val="197"/>
        </w:trPr>
        <w:tc>
          <w:tcPr>
            <w:tcW w:w="4979" w:type="dxa"/>
            <w:gridSpan w:val="1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32.1. Adagolás mértékegysége:</w:t>
            </w:r>
          </w:p>
        </w:tc>
        <w:tc>
          <w:tcPr>
            <w:tcW w:w="4534" w:type="dxa"/>
            <w:gridSpan w:val="7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32.1. Napi dózis:</w:t>
            </w:r>
          </w:p>
        </w:tc>
      </w:tr>
      <w:tr w:rsidR="00CE2990" w:rsidRPr="00FD3DC9" w:rsidTr="004F0504">
        <w:trPr>
          <w:trHeight w:val="197"/>
        </w:trPr>
        <w:tc>
          <w:tcPr>
            <w:tcW w:w="4407" w:type="dxa"/>
            <w:gridSpan w:val="11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both"/>
              <w:rPr>
                <w:rFonts w:cs="Times New Roman"/>
                <w:sz w:val="20"/>
                <w:szCs w:val="20"/>
              </w:rPr>
            </w:pPr>
            <w:r w:rsidRPr="00FD3DC9">
              <w:rPr>
                <w:sz w:val="20"/>
              </w:rPr>
              <w:t xml:space="preserve">32.3. </w:t>
            </w:r>
            <w:r w:rsidRPr="00FD3DC9">
              <w:rPr>
                <w:rFonts w:cs="Times New Roman"/>
                <w:sz w:val="20"/>
                <w:szCs w:val="20"/>
              </w:rPr>
              <w:t>Ellátási kezdőnap:</w:t>
            </w:r>
          </w:p>
        </w:tc>
        <w:tc>
          <w:tcPr>
            <w:tcW w:w="288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sz w:val="20"/>
              </w:rPr>
              <w:t>32.4. Ellátási napok száma: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-14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</w:tbl>
    <w:p w:rsidR="00CE2990" w:rsidRPr="00FD3DC9" w:rsidRDefault="00CE2990" w:rsidP="00D43C29">
      <w:pPr>
        <w:spacing w:line="276" w:lineRule="auto"/>
        <w:rPr>
          <w:sz w:val="20"/>
          <w:szCs w:val="20"/>
        </w:rPr>
      </w:pPr>
    </w:p>
    <w:p w:rsidR="00CE2990" w:rsidRPr="00FD3DC9" w:rsidRDefault="00CE2990" w:rsidP="00D43C29">
      <w:pPr>
        <w:spacing w:line="276" w:lineRule="auto"/>
        <w:rPr>
          <w:sz w:val="20"/>
          <w:szCs w:val="20"/>
        </w:rPr>
      </w:pPr>
    </w:p>
    <w:tbl>
      <w:tblPr>
        <w:tblW w:w="95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9"/>
        <w:gridCol w:w="283"/>
        <w:gridCol w:w="284"/>
        <w:gridCol w:w="57"/>
        <w:gridCol w:w="226"/>
        <w:gridCol w:w="43"/>
        <w:gridCol w:w="241"/>
        <w:gridCol w:w="26"/>
        <w:gridCol w:w="257"/>
        <w:gridCol w:w="11"/>
        <w:gridCol w:w="270"/>
        <w:gridCol w:w="288"/>
        <w:gridCol w:w="284"/>
        <w:gridCol w:w="423"/>
        <w:gridCol w:w="567"/>
        <w:gridCol w:w="992"/>
        <w:gridCol w:w="1134"/>
        <w:gridCol w:w="851"/>
        <w:gridCol w:w="283"/>
        <w:gridCol w:w="284"/>
      </w:tblGrid>
      <w:tr w:rsidR="00CE2990" w:rsidRPr="00FD3DC9" w:rsidTr="004F0504">
        <w:trPr>
          <w:trHeight w:val="197"/>
        </w:trPr>
        <w:tc>
          <w:tcPr>
            <w:tcW w:w="3333" w:type="dxa"/>
            <w:gridSpan w:val="4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29. Fázis OENO kód:</w:t>
            </w:r>
          </w:p>
        </w:tc>
        <w:tc>
          <w:tcPr>
            <w:tcW w:w="26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6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0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1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30. Fázis hossza (nap):</w:t>
            </w:r>
          </w:p>
        </w:tc>
        <w:tc>
          <w:tcPr>
            <w:tcW w:w="283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12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CE2990" w:rsidRPr="00FD3DC9" w:rsidTr="004F0504">
        <w:trPr>
          <w:trHeight w:val="197"/>
        </w:trPr>
        <w:tc>
          <w:tcPr>
            <w:tcW w:w="9513" w:type="dxa"/>
            <w:gridSpan w:val="20"/>
            <w:tcBorders>
              <w:top w:val="single" w:sz="12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31. Fázis során alkalmazott gyógyszer adatai</w:t>
            </w:r>
          </w:p>
        </w:tc>
      </w:tr>
      <w:tr w:rsidR="00CE2990" w:rsidRPr="00FD3DC9" w:rsidTr="004F0504">
        <w:trPr>
          <w:trHeight w:val="418"/>
        </w:trPr>
        <w:tc>
          <w:tcPr>
            <w:tcW w:w="2709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Hatóanyag</w:t>
            </w:r>
          </w:p>
        </w:tc>
        <w:tc>
          <w:tcPr>
            <w:tcW w:w="1986" w:type="dxa"/>
            <w:gridSpan w:val="11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ATC</w:t>
            </w:r>
          </w:p>
        </w:tc>
        <w:tc>
          <w:tcPr>
            <w:tcW w:w="1274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 xml:space="preserve">Adagolás 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Napi dózis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sz w:val="16"/>
                <w:szCs w:val="16"/>
              </w:rPr>
              <w:t>Ellátási kezdőnap</w:t>
            </w:r>
          </w:p>
        </w:tc>
        <w:tc>
          <w:tcPr>
            <w:tcW w:w="1418" w:type="dxa"/>
            <w:gridSpan w:val="3"/>
            <w:vMerge w:val="restart"/>
            <w:tcBorders>
              <w:top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  <w:highlight w:val="yellow"/>
              </w:rPr>
            </w:pPr>
            <w:r w:rsidRPr="00FD3DC9">
              <w:rPr>
                <w:sz w:val="16"/>
                <w:szCs w:val="16"/>
              </w:rPr>
              <w:t>Ellátási napok száma</w:t>
            </w:r>
          </w:p>
        </w:tc>
      </w:tr>
      <w:tr w:rsidR="00CE2990" w:rsidRPr="00FD3DC9" w:rsidTr="004F0504">
        <w:trPr>
          <w:trHeight w:val="417"/>
        </w:trPr>
        <w:tc>
          <w:tcPr>
            <w:tcW w:w="2709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986" w:type="dxa"/>
            <w:gridSpan w:val="11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mérték-egysége</w:t>
            </w:r>
          </w:p>
        </w:tc>
        <w:tc>
          <w:tcPr>
            <w:tcW w:w="567" w:type="dxa"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FD3DC9">
              <w:rPr>
                <w:rFonts w:cs="Times New Roman"/>
                <w:sz w:val="16"/>
                <w:szCs w:val="16"/>
              </w:rPr>
              <w:t>módja</w:t>
            </w:r>
          </w:p>
        </w:tc>
        <w:tc>
          <w:tcPr>
            <w:tcW w:w="992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vMerge/>
            <w:tcBorders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  <w:highlight w:val="yellow"/>
              </w:rPr>
            </w:pPr>
          </w:p>
        </w:tc>
      </w:tr>
      <w:tr w:rsidR="00CE2990" w:rsidRPr="00FD3DC9" w:rsidTr="004F0504">
        <w:trPr>
          <w:trHeight w:val="130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194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225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244"/>
        </w:trPr>
        <w:tc>
          <w:tcPr>
            <w:tcW w:w="2709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119"/>
        </w:trPr>
        <w:tc>
          <w:tcPr>
            <w:tcW w:w="2709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tabs>
                <w:tab w:val="left" w:pos="295"/>
              </w:tabs>
              <w:autoSpaceDE w:val="0"/>
              <w:autoSpaceDN w:val="0"/>
              <w:adjustRightInd w:val="0"/>
              <w:ind w:left="283" w:right="62" w:hanging="283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CE2990" w:rsidRPr="00FD3DC9" w:rsidTr="004F0504">
        <w:trPr>
          <w:trHeight w:val="197"/>
        </w:trPr>
        <w:tc>
          <w:tcPr>
            <w:tcW w:w="9513" w:type="dxa"/>
            <w:gridSpan w:val="20"/>
            <w:tcBorders>
              <w:top w:val="single" w:sz="12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 Fázis során alkalmazott sugárterápia adatai</w:t>
            </w:r>
          </w:p>
        </w:tc>
      </w:tr>
      <w:tr w:rsidR="00CE2990" w:rsidRPr="00FD3DC9" w:rsidTr="004F0504">
        <w:trPr>
          <w:trHeight w:val="197"/>
        </w:trPr>
        <w:tc>
          <w:tcPr>
            <w:tcW w:w="4979" w:type="dxa"/>
            <w:gridSpan w:val="13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32.1. Adagolás mértékegysége:</w:t>
            </w:r>
          </w:p>
        </w:tc>
        <w:tc>
          <w:tcPr>
            <w:tcW w:w="4534" w:type="dxa"/>
            <w:gridSpan w:val="7"/>
            <w:tcBorders>
              <w:top w:val="single" w:sz="6" w:space="0" w:color="auto"/>
              <w:bottom w:val="single" w:sz="6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t>32.1. Napi dózis:</w:t>
            </w:r>
          </w:p>
        </w:tc>
      </w:tr>
      <w:tr w:rsidR="00CE2990" w:rsidRPr="00FD3DC9" w:rsidTr="004F0504">
        <w:trPr>
          <w:trHeight w:val="197"/>
        </w:trPr>
        <w:tc>
          <w:tcPr>
            <w:tcW w:w="4407" w:type="dxa"/>
            <w:gridSpan w:val="11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jc w:val="both"/>
              <w:rPr>
                <w:rFonts w:cs="Times New Roman"/>
                <w:sz w:val="20"/>
                <w:szCs w:val="20"/>
              </w:rPr>
            </w:pPr>
            <w:r w:rsidRPr="00FD3DC9">
              <w:rPr>
                <w:sz w:val="20"/>
              </w:rPr>
              <w:t xml:space="preserve">32.3. </w:t>
            </w:r>
            <w:r w:rsidRPr="00FD3DC9">
              <w:rPr>
                <w:rFonts w:cs="Times New Roman"/>
                <w:sz w:val="20"/>
                <w:szCs w:val="20"/>
              </w:rPr>
              <w:t>Ellátási kezdőnap:</w:t>
            </w:r>
          </w:p>
        </w:tc>
        <w:tc>
          <w:tcPr>
            <w:tcW w:w="288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sz w:val="20"/>
              </w:rPr>
              <w:t>32.4. Ellátási napok száma:</w:t>
            </w: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-14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CE2990" w:rsidRPr="00FD3DC9" w:rsidRDefault="00CE2990" w:rsidP="004F0504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</w:tbl>
    <w:tbl>
      <w:tblPr>
        <w:tblStyle w:val="Rcsostblzat"/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2B0BD7" w:rsidRPr="00FD3DC9" w:rsidTr="00B93ED3">
        <w:trPr>
          <w:trHeight w:val="14143"/>
        </w:trPr>
        <w:tc>
          <w:tcPr>
            <w:tcW w:w="9356" w:type="dxa"/>
          </w:tcPr>
          <w:p w:rsidR="00E155AF" w:rsidRPr="00FD3DC9" w:rsidRDefault="009251A2" w:rsidP="004A46BA">
            <w:pPr>
              <w:autoSpaceDE w:val="0"/>
              <w:autoSpaceDN w:val="0"/>
              <w:adjustRightInd w:val="0"/>
              <w:ind w:left="34" w:right="62"/>
              <w:rPr>
                <w:rFonts w:cs="Times New Roman"/>
                <w:sz w:val="20"/>
                <w:szCs w:val="20"/>
              </w:rPr>
            </w:pPr>
            <w:r w:rsidRPr="00FD3DC9">
              <w:rPr>
                <w:rFonts w:cs="Times New Roman"/>
                <w:sz w:val="20"/>
                <w:szCs w:val="20"/>
              </w:rPr>
              <w:lastRenderedPageBreak/>
              <w:t>3</w:t>
            </w:r>
            <w:r w:rsidR="00CE27CD" w:rsidRPr="00FD3DC9">
              <w:rPr>
                <w:rFonts w:cs="Times New Roman"/>
                <w:sz w:val="20"/>
                <w:szCs w:val="20"/>
              </w:rPr>
              <w:t>3</w:t>
            </w:r>
            <w:r w:rsidR="00822A32" w:rsidRPr="00FD3DC9">
              <w:rPr>
                <w:rFonts w:cs="Times New Roman"/>
                <w:sz w:val="20"/>
                <w:szCs w:val="20"/>
              </w:rPr>
              <w:t>. Költség</w:t>
            </w:r>
            <w:r w:rsidR="002B0BD7" w:rsidRPr="00FD3DC9">
              <w:rPr>
                <w:rFonts w:cs="Times New Roman"/>
                <w:sz w:val="20"/>
                <w:szCs w:val="20"/>
              </w:rPr>
              <w:t>elemzés:</w:t>
            </w:r>
          </w:p>
        </w:tc>
      </w:tr>
    </w:tbl>
    <w:p w:rsidR="00D03E10" w:rsidRDefault="00D03E10">
      <w:pPr>
        <w:spacing w:after="200" w:line="276" w:lineRule="auto"/>
      </w:pPr>
      <w:r>
        <w:br w:type="page"/>
      </w:r>
    </w:p>
    <w:p w:rsidR="00D03E10" w:rsidRPr="00527CC3" w:rsidRDefault="00D03E10" w:rsidP="00D03E10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527CC3">
        <w:rPr>
          <w:rFonts w:cs="Times New Roman"/>
          <w:b/>
          <w:bCs/>
          <w:iCs/>
          <w:sz w:val="28"/>
          <w:szCs w:val="28"/>
        </w:rPr>
        <w:lastRenderedPageBreak/>
        <w:t xml:space="preserve">KITÖLTÉSI ÚTMUTATÓ </w:t>
      </w:r>
    </w:p>
    <w:p w:rsidR="00D03E10" w:rsidRPr="00527CC3" w:rsidRDefault="00D03E10" w:rsidP="00D03E10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</w:p>
    <w:p w:rsidR="00D03E10" w:rsidRPr="00527CC3" w:rsidRDefault="00D03E10" w:rsidP="00D03E10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527CC3">
        <w:rPr>
          <w:rFonts w:cs="Times New Roman"/>
          <w:b/>
          <w:bCs/>
          <w:iCs/>
          <w:sz w:val="28"/>
          <w:szCs w:val="28"/>
        </w:rPr>
        <w:t>KEMOTERÁPIÁS PROTOKOLLOK</w:t>
      </w:r>
    </w:p>
    <w:p w:rsidR="00D03E10" w:rsidRPr="00527CC3" w:rsidRDefault="00D03E10" w:rsidP="00D03E10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527CC3">
        <w:rPr>
          <w:rFonts w:cs="Times New Roman"/>
          <w:b/>
          <w:bCs/>
          <w:iCs/>
          <w:sz w:val="28"/>
          <w:szCs w:val="28"/>
        </w:rPr>
        <w:t>FINANSZÍROZÁSI PARAMÉTEREINEK MEGHATÁROZÁSÁRÓL, MÓDOSÍTÁSÁRÓL</w:t>
      </w:r>
    </w:p>
    <w:p w:rsidR="00D03E10" w:rsidRPr="00527CC3" w:rsidRDefault="00D03E10" w:rsidP="00D03E10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527CC3">
        <w:rPr>
          <w:rFonts w:cs="Times New Roman"/>
          <w:b/>
          <w:bCs/>
          <w:iCs/>
          <w:sz w:val="28"/>
          <w:szCs w:val="28"/>
        </w:rPr>
        <w:t>SZÓLÓ KÓDKARBANTARTÁSI ADATLAPHOZ</w:t>
      </w:r>
    </w:p>
    <w:p w:rsidR="00D03E10" w:rsidRPr="00B929B5" w:rsidRDefault="00D03E10" w:rsidP="00D03E10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Cs w:val="26"/>
        </w:rPr>
      </w:pPr>
    </w:p>
    <w:p w:rsidR="00D03E10" w:rsidRPr="00B929B5" w:rsidRDefault="00D03E10" w:rsidP="00D03E10">
      <w:pPr>
        <w:jc w:val="both"/>
        <w:rPr>
          <w:rFonts w:cs="Times New Roman"/>
          <w:sz w:val="22"/>
        </w:rPr>
      </w:pP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  <w:r w:rsidRPr="00B929B5">
        <w:rPr>
          <w:rFonts w:cs="Times New Roman"/>
          <w:bCs/>
          <w:sz w:val="22"/>
        </w:rPr>
        <w:t>Az Adatlap kemoterápiás protokollonként (a továbbiakban: protokoll) töltendő ki.</w:t>
      </w: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  <w:r w:rsidRPr="00B929B5">
        <w:rPr>
          <w:rFonts w:cs="Times New Roman"/>
          <w:bCs/>
          <w:sz w:val="22"/>
        </w:rPr>
        <w:t xml:space="preserve">Az Adatlap kitöltése szükséges új kemoterápiás protokoll kód kialakítása, hatályos protokoll módosítása, illetve passziválása esetén egyaránt. Részletes szabályozást lásd a Magyarázatban. </w:t>
      </w: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  <w:r w:rsidRPr="00B929B5">
        <w:rPr>
          <w:rFonts w:cs="Times New Roman"/>
          <w:bCs/>
          <w:sz w:val="22"/>
        </w:rPr>
        <w:t>Az egyes sorok az elnevezésüknek megfelelően, értelemszerűen töltendők ki adattartalommal. Nem értelmezhető sor esetén áthúzást szükséges alkalmazni.</w:t>
      </w:r>
    </w:p>
    <w:p w:rsidR="00D03E10" w:rsidRPr="00B929B5" w:rsidRDefault="0027482E" w:rsidP="00D03E10">
      <w:pPr>
        <w:rPr>
          <w:rFonts w:cs="Times New Roman"/>
          <w:bCs/>
          <w:sz w:val="22"/>
        </w:rPr>
      </w:pPr>
      <w:r>
        <w:rPr>
          <w:rFonts w:cs="Times New Roman"/>
          <w:bCs/>
          <w:noProof/>
          <w:sz w:val="22"/>
          <w:lang w:eastAsia="hu-H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130810</wp:posOffset>
                </wp:positionV>
                <wp:extent cx="177800" cy="171450"/>
                <wp:effectExtent l="12700" t="10795" r="9525" b="825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" cy="1714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  <a:lumOff val="0"/>
                          </a:schemeClr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7642A6" id="Rectangle 2" o:spid="_x0000_s1026" style="position:absolute;margin-left:2.15pt;margin-top:10.3pt;width:14pt;height:13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" fillcolor="#d8d8d8 [2732]" strokeweight="1pt"/>
            </w:pict>
          </mc:Fallback>
        </mc:AlternateContent>
      </w:r>
    </w:p>
    <w:p w:rsidR="00D03E10" w:rsidRPr="00B929B5" w:rsidRDefault="00D03E10" w:rsidP="00D03E10">
      <w:pPr>
        <w:ind w:firstLine="426"/>
        <w:jc w:val="both"/>
        <w:rPr>
          <w:rFonts w:cs="Times New Roman"/>
          <w:bCs/>
          <w:sz w:val="22"/>
        </w:rPr>
      </w:pPr>
      <w:r w:rsidRPr="00B929B5">
        <w:rPr>
          <w:rFonts w:cs="Times New Roman"/>
          <w:bCs/>
          <w:sz w:val="22"/>
        </w:rPr>
        <w:t xml:space="preserve"> jelölés esetén az érintett protokollra vonatkoztatva az </w:t>
      </w:r>
      <w:r w:rsidRPr="00B929B5">
        <w:rPr>
          <w:sz w:val="22"/>
        </w:rPr>
        <w:t>i</w:t>
      </w:r>
      <w:r w:rsidRPr="00B929B5">
        <w:rPr>
          <w:rFonts w:eastAsia="Times New Roman" w:cs="Arial"/>
          <w:sz w:val="22"/>
          <w:lang w:eastAsia="hu-HU"/>
        </w:rPr>
        <w:t>gen válasz „x”-el jelölendő.</w:t>
      </w:r>
      <w:r w:rsidRPr="00B929B5">
        <w:rPr>
          <w:rFonts w:cs="Times New Roman"/>
          <w:bCs/>
          <w:sz w:val="22"/>
        </w:rPr>
        <w:t xml:space="preserve"> </w:t>
      </w:r>
    </w:p>
    <w:p w:rsidR="00D03E10" w:rsidRPr="00B929B5" w:rsidRDefault="00D03E10" w:rsidP="00D03E10">
      <w:pPr>
        <w:rPr>
          <w:rFonts w:cs="Times New Roman"/>
          <w:bCs/>
          <w:sz w:val="22"/>
        </w:rPr>
      </w:pPr>
    </w:p>
    <w:p w:rsidR="00D03E10" w:rsidRPr="00B929B5" w:rsidRDefault="00D03E10" w:rsidP="00D03E10">
      <w:pPr>
        <w:rPr>
          <w:rFonts w:cs="Times New Roman"/>
          <w:bCs/>
          <w:sz w:val="22"/>
        </w:rPr>
      </w:pPr>
    </w:p>
    <w:p w:rsidR="00D03E10" w:rsidRPr="00B929B5" w:rsidRDefault="00D03E10" w:rsidP="00D03E10">
      <w:pPr>
        <w:rPr>
          <w:rFonts w:cs="Times New Roman"/>
          <w:b/>
          <w:sz w:val="22"/>
        </w:rPr>
      </w:pPr>
      <w:r w:rsidRPr="00B929B5">
        <w:rPr>
          <w:rFonts w:cs="Times New Roman"/>
          <w:b/>
          <w:sz w:val="22"/>
        </w:rPr>
        <w:t>Magyarázat:</w:t>
      </w:r>
    </w:p>
    <w:p w:rsidR="00D03E10" w:rsidRPr="00B929B5" w:rsidRDefault="00D03E10" w:rsidP="00D03E10">
      <w:pPr>
        <w:rPr>
          <w:rFonts w:cs="Times New Roman"/>
          <w:b/>
          <w:sz w:val="22"/>
        </w:rPr>
      </w:pPr>
    </w:p>
    <w:p w:rsidR="00D03E10" w:rsidRPr="00B929B5" w:rsidRDefault="00D03E10" w:rsidP="00D03E10">
      <w:pPr>
        <w:jc w:val="both"/>
        <w:rPr>
          <w:rFonts w:eastAsia="Times New Roman" w:cs="Arial"/>
          <w:sz w:val="22"/>
          <w:lang w:eastAsia="hu-HU"/>
        </w:rPr>
      </w:pPr>
      <w:r w:rsidRPr="00B929B5">
        <w:rPr>
          <w:rFonts w:cs="Times New Roman"/>
          <w:b/>
          <w:i/>
          <w:sz w:val="22"/>
          <w:u w:val="single"/>
        </w:rPr>
        <w:t>A kérelmező adatai:</w:t>
      </w:r>
      <w:r w:rsidRPr="00B929B5">
        <w:rPr>
          <w:rFonts w:cs="Times New Roman"/>
          <w:i/>
          <w:sz w:val="22"/>
          <w:u w:val="single"/>
        </w:rPr>
        <w:t xml:space="preserve"> </w:t>
      </w:r>
      <w:r w:rsidRPr="00B929B5">
        <w:rPr>
          <w:rFonts w:cs="Times New Roman"/>
          <w:sz w:val="22"/>
        </w:rPr>
        <w:t>a blokk (1.-13. sor) első felében a kérelmező intézet, szervezet adatait; míg a második felében a szakmai felelős elérhetőségeit kell kötelezően megadni.</w:t>
      </w:r>
      <w:r w:rsidRPr="00B929B5">
        <w:rPr>
          <w:rFonts w:eastAsia="Times New Roman" w:cs="Arial"/>
          <w:sz w:val="22"/>
          <w:lang w:eastAsia="hu-HU"/>
        </w:rPr>
        <w:t xml:space="preserve"> </w:t>
      </w:r>
      <w:r w:rsidRPr="00B929B5">
        <w:rPr>
          <w:rFonts w:cs="Times New Roman"/>
          <w:sz w:val="22"/>
        </w:rPr>
        <w:t>Szakmai felelős az a személy, aki a kérelmező intézet, szervezet nevében eljár, és aki a kérelmező szerv vezetője által kiállított meghatalmazással rendelkezik.</w:t>
      </w:r>
    </w:p>
    <w:p w:rsidR="00D03E10" w:rsidRPr="00B929B5" w:rsidRDefault="00D03E10" w:rsidP="00D03E10">
      <w:pPr>
        <w:jc w:val="both"/>
        <w:rPr>
          <w:rFonts w:cs="Times New Roman"/>
          <w:sz w:val="22"/>
        </w:rPr>
      </w:pPr>
      <w:r w:rsidRPr="00B929B5">
        <w:rPr>
          <w:rFonts w:cs="Times New Roman"/>
          <w:i/>
          <w:sz w:val="22"/>
          <w:u w:val="single"/>
        </w:rPr>
        <w:t>1.-8. sorok:</w:t>
      </w:r>
      <w:r w:rsidRPr="00B929B5">
        <w:rPr>
          <w:rFonts w:cs="Times New Roman"/>
          <w:i/>
          <w:sz w:val="22"/>
        </w:rPr>
        <w:t xml:space="preserve"> </w:t>
      </w:r>
      <w:r w:rsidRPr="00B929B5">
        <w:rPr>
          <w:rFonts w:cs="Times New Roman"/>
          <w:sz w:val="22"/>
        </w:rPr>
        <w:t>kérelmező intézetre, szervezetre vonatkozó azonosító és elérhetőségi adatok.</w:t>
      </w:r>
    </w:p>
    <w:p w:rsidR="00D03E10" w:rsidRPr="00B929B5" w:rsidRDefault="00D03E10" w:rsidP="00D03E10">
      <w:pPr>
        <w:autoSpaceDE w:val="0"/>
        <w:autoSpaceDN w:val="0"/>
        <w:adjustRightInd w:val="0"/>
        <w:ind w:right="62"/>
        <w:jc w:val="both"/>
        <w:rPr>
          <w:rFonts w:cs="Times New Roman"/>
          <w:sz w:val="22"/>
        </w:rPr>
      </w:pPr>
      <w:r w:rsidRPr="00B929B5">
        <w:rPr>
          <w:i/>
          <w:sz w:val="22"/>
          <w:u w:val="single"/>
        </w:rPr>
        <w:t xml:space="preserve">3. Intézet NEAK kódja: </w:t>
      </w:r>
      <w:r w:rsidRPr="00B929B5">
        <w:rPr>
          <w:sz w:val="22"/>
        </w:rPr>
        <w:t xml:space="preserve">négyjegyű intézményazonosító kód. </w:t>
      </w:r>
      <w:r w:rsidRPr="00B929B5">
        <w:rPr>
          <w:rFonts w:cs="Times New Roman"/>
          <w:sz w:val="22"/>
        </w:rPr>
        <w:t>A sor kitöltéséhez szükséges törzs a NEAK honlapján elérhető.</w:t>
      </w:r>
    </w:p>
    <w:p w:rsidR="00D03E10" w:rsidRPr="00B929B5" w:rsidRDefault="00D03E10" w:rsidP="00D03E10">
      <w:pPr>
        <w:jc w:val="both"/>
        <w:rPr>
          <w:rFonts w:cs="Times New Roman"/>
          <w:sz w:val="22"/>
        </w:rPr>
      </w:pPr>
      <w:r w:rsidRPr="00B929B5">
        <w:rPr>
          <w:rFonts w:cs="Times New Roman"/>
          <w:i/>
          <w:sz w:val="22"/>
          <w:u w:val="single"/>
        </w:rPr>
        <w:t>9.-13. sorok:</w:t>
      </w:r>
      <w:r w:rsidRPr="00B929B5">
        <w:rPr>
          <w:rFonts w:cs="Times New Roman"/>
          <w:sz w:val="22"/>
        </w:rPr>
        <w:t xml:space="preserve"> szakmai felelősre vonatkozó azonosító és elérhetőségi adatok.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i/>
          <w:sz w:val="22"/>
          <w:szCs w:val="22"/>
          <w:u w:val="single"/>
        </w:rPr>
      </w:pP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i/>
          <w:sz w:val="22"/>
          <w:szCs w:val="22"/>
          <w:u w:val="single"/>
        </w:rPr>
        <w:t>A kérelem típusa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(14.-16. sor) blokk elemei közül kötelezően egy választandó az alábbi meghatározások alapján: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 xml:space="preserve">14. </w:t>
      </w:r>
      <w:r w:rsidRPr="00B929B5">
        <w:rPr>
          <w:rFonts w:asciiTheme="minorHAnsi" w:hAnsiTheme="minorHAnsi"/>
          <w:b w:val="0"/>
          <w:bCs/>
          <w:i/>
          <w:sz w:val="22"/>
          <w:szCs w:val="22"/>
          <w:u w:val="single"/>
        </w:rPr>
        <w:t>Új protokoll:</w:t>
      </w:r>
      <w:r w:rsidRPr="00B929B5">
        <w:rPr>
          <w:rFonts w:asciiTheme="minorHAnsi" w:hAnsiTheme="minorHAnsi"/>
          <w:b w:val="0"/>
          <w:bCs/>
          <w:i/>
          <w:sz w:val="22"/>
          <w:szCs w:val="22"/>
        </w:rPr>
        <w:t xml:space="preserve"> </w:t>
      </w:r>
      <w:r w:rsidRPr="00B929B5">
        <w:rPr>
          <w:rFonts w:asciiTheme="minorHAnsi" w:hAnsiTheme="minorHAnsi"/>
          <w:b w:val="0"/>
          <w:bCs/>
          <w:sz w:val="22"/>
          <w:szCs w:val="22"/>
        </w:rPr>
        <w:t>a kérelmezett kemoterápiás protokoll hatályban levő más kemoterápiás protokolltól szakmai kivitelezést figyelembe véve eltérő.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B929B5">
        <w:rPr>
          <w:rFonts w:asciiTheme="minorHAnsi" w:hAnsiTheme="minorHAnsi"/>
          <w:b w:val="0"/>
          <w:bCs/>
          <w:i/>
          <w:sz w:val="22"/>
          <w:szCs w:val="22"/>
          <w:u w:val="single"/>
        </w:rPr>
        <w:t>15. Protokoll módosítása:</w:t>
      </w:r>
      <w:r w:rsidRPr="00B929B5">
        <w:rPr>
          <w:rFonts w:asciiTheme="minorHAnsi" w:hAnsiTheme="minorHAnsi"/>
          <w:b w:val="0"/>
          <w:bCs/>
          <w:sz w:val="22"/>
          <w:szCs w:val="22"/>
        </w:rPr>
        <w:t xml:space="preserve"> hatályban levő protokoll a 9/1993. (IV.2.) NM rendeletben vagy a 11/2012. (II. 28.) NEFMI rendeletben közzétett paramétereinek változtatására irányuló kérelem esetén.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B929B5">
        <w:rPr>
          <w:rFonts w:asciiTheme="minorHAnsi" w:hAnsiTheme="minorHAnsi"/>
          <w:b w:val="0"/>
          <w:bCs/>
          <w:i/>
          <w:sz w:val="22"/>
          <w:szCs w:val="22"/>
          <w:u w:val="single"/>
        </w:rPr>
        <w:t>16. Protokoll passziválása:</w:t>
      </w:r>
      <w:r w:rsidRPr="00B929B5">
        <w:rPr>
          <w:rFonts w:asciiTheme="minorHAnsi" w:hAnsiTheme="minorHAnsi"/>
          <w:b w:val="0"/>
          <w:bCs/>
          <w:sz w:val="22"/>
          <w:szCs w:val="22"/>
        </w:rPr>
        <w:t xml:space="preserve"> a protokoll elavult, korszerűtlen, nem használt.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i/>
          <w:sz w:val="22"/>
          <w:szCs w:val="22"/>
          <w:u w:val="single"/>
        </w:rPr>
      </w:pP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</w:rPr>
      </w:pPr>
      <w:r w:rsidRPr="00B929B5">
        <w:rPr>
          <w:rFonts w:asciiTheme="minorHAnsi" w:hAnsiTheme="minorHAnsi"/>
          <w:i/>
          <w:sz w:val="22"/>
          <w:u w:val="single"/>
        </w:rPr>
        <w:t>A protokoll jellemzői</w:t>
      </w:r>
      <w:r w:rsidRPr="00B929B5">
        <w:rPr>
          <w:rFonts w:asciiTheme="minorHAnsi" w:hAnsiTheme="minorHAnsi"/>
          <w:b w:val="0"/>
          <w:i/>
          <w:sz w:val="22"/>
        </w:rPr>
        <w:t xml:space="preserve"> </w:t>
      </w:r>
      <w:r w:rsidRPr="00B929B5">
        <w:rPr>
          <w:rFonts w:asciiTheme="minorHAnsi" w:hAnsiTheme="minorHAnsi"/>
          <w:b w:val="0"/>
          <w:sz w:val="22"/>
        </w:rPr>
        <w:t>elnevezésű blokk (17.- 26. sor) tartalmazza a protokollt azonosító, leíró paramétereket. Az alábbiak szerint kell kitölteni:</w:t>
      </w: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  <w:r w:rsidRPr="00B929B5">
        <w:rPr>
          <w:rFonts w:cs="Times New Roman"/>
          <w:bCs/>
          <w:sz w:val="22"/>
        </w:rPr>
        <w:t xml:space="preserve">- új protokoll kód kialakítására vonatkozó kérelem esetén a blokk minden sorának kitöltése kötelező; </w:t>
      </w: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  <w:r w:rsidRPr="00B929B5">
        <w:rPr>
          <w:rFonts w:cs="Times New Roman"/>
          <w:bCs/>
          <w:sz w:val="22"/>
        </w:rPr>
        <w:t xml:space="preserve">- protokoll módosítása esetén </w:t>
      </w:r>
      <w:r w:rsidRPr="00B929B5">
        <w:rPr>
          <w:sz w:val="22"/>
        </w:rPr>
        <w:t>a 17-18. kitöltése kötelező</w:t>
      </w:r>
      <w:r w:rsidRPr="00B929B5">
        <w:rPr>
          <w:rFonts w:cs="Times New Roman"/>
          <w:bCs/>
          <w:sz w:val="22"/>
        </w:rPr>
        <w:t>, további sorok esetén csak a módosítandó finanszírozási paraméter írandó be, a változatlan jellemzők kitöltése nem szükséges;</w:t>
      </w: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  <w:r w:rsidRPr="00B929B5">
        <w:rPr>
          <w:sz w:val="22"/>
        </w:rPr>
        <w:t>- protokoll passziválása esetén a 17-18. kitöltése kötelező</w:t>
      </w:r>
      <w:r w:rsidRPr="00B929B5">
        <w:rPr>
          <w:rFonts w:cs="Times New Roman"/>
          <w:bCs/>
          <w:sz w:val="22"/>
        </w:rPr>
        <w:t>.</w:t>
      </w:r>
    </w:p>
    <w:p w:rsidR="00D03E10" w:rsidRPr="00B929B5" w:rsidRDefault="00D03E10" w:rsidP="00D03E10">
      <w:pPr>
        <w:jc w:val="both"/>
        <w:rPr>
          <w:rFonts w:cs="Times New Roman"/>
          <w:bCs/>
          <w:sz w:val="22"/>
        </w:rPr>
      </w:pPr>
    </w:p>
    <w:p w:rsidR="00D03E10" w:rsidRPr="00B929B5" w:rsidRDefault="00D03E10" w:rsidP="00D03E10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B929B5">
        <w:rPr>
          <w:rFonts w:cs="Times New Roman"/>
          <w:bCs/>
          <w:i/>
          <w:sz w:val="22"/>
          <w:u w:val="single"/>
        </w:rPr>
        <w:t>17. Protokoll kód:</w:t>
      </w:r>
      <w:r w:rsidRPr="00B929B5">
        <w:rPr>
          <w:sz w:val="22"/>
        </w:rPr>
        <w:t xml:space="preserve"> A 11/2012. (II. 28.) NEFMI rendelet 1. számú</w:t>
      </w:r>
      <w:r w:rsidRPr="00B929B5">
        <w:rPr>
          <w:bCs/>
          <w:sz w:val="22"/>
        </w:rPr>
        <w:t xml:space="preserve"> mellékletében közzétett a protokoll </w:t>
      </w:r>
      <w:r w:rsidRPr="00B929B5">
        <w:rPr>
          <w:sz w:val="22"/>
        </w:rPr>
        <w:t>jelölésére, azonosítására használatos négyjegyű kód. Kitöltött 15. vagy 16. sor esetén kötelező kitölteni.</w:t>
      </w:r>
    </w:p>
    <w:p w:rsidR="00D03E10" w:rsidRPr="00B929B5" w:rsidRDefault="00D03E10" w:rsidP="00D03E10">
      <w:pPr>
        <w:widowControl w:val="0"/>
        <w:autoSpaceDE w:val="0"/>
        <w:autoSpaceDN w:val="0"/>
        <w:adjustRightInd w:val="0"/>
        <w:jc w:val="both"/>
        <w:rPr>
          <w:sz w:val="22"/>
        </w:rPr>
      </w:pPr>
      <w:r w:rsidRPr="00B929B5">
        <w:rPr>
          <w:rFonts w:cs="Times New Roman"/>
          <w:bCs/>
          <w:i/>
          <w:sz w:val="22"/>
          <w:u w:val="single"/>
        </w:rPr>
        <w:t xml:space="preserve">18. Protokoll megnevezése: </w:t>
      </w:r>
      <w:r w:rsidRPr="00B929B5">
        <w:rPr>
          <w:sz w:val="22"/>
        </w:rPr>
        <w:t>A 11/2012. (II. 28.) NEFMI rendelet 1. számú</w:t>
      </w:r>
      <w:r w:rsidRPr="00B929B5">
        <w:rPr>
          <w:bCs/>
          <w:sz w:val="22"/>
        </w:rPr>
        <w:t xml:space="preserve"> mellékletében közzétett a protokoll </w:t>
      </w:r>
      <w:r w:rsidRPr="00B929B5">
        <w:rPr>
          <w:sz w:val="22"/>
        </w:rPr>
        <w:t>elnevezése, mely alapján egyértelműen beazonosítható, egyéb protokolltól elkülöníthető.</w:t>
      </w:r>
    </w:p>
    <w:p w:rsidR="00D03E10" w:rsidRPr="00B929B5" w:rsidRDefault="00D03E10" w:rsidP="00D03E10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B929B5">
        <w:rPr>
          <w:rFonts w:asciiTheme="minorHAnsi" w:eastAsiaTheme="minorHAnsi" w:hAnsiTheme="minorHAnsi"/>
          <w:b w:val="0"/>
          <w:sz w:val="22"/>
          <w:szCs w:val="22"/>
          <w:lang w:eastAsia="en-US"/>
        </w:rPr>
        <w:t xml:space="preserve">Új protokoll kialakítására irányuló kérelem esetén a javasolt megnevezés e pontban adható meg. </w:t>
      </w:r>
    </w:p>
    <w:p w:rsidR="00D03E10" w:rsidRPr="00B929B5" w:rsidRDefault="00D03E10" w:rsidP="00D03E10">
      <w:pPr>
        <w:jc w:val="both"/>
        <w:rPr>
          <w:rFonts w:cs="Times New Roman"/>
          <w:sz w:val="22"/>
        </w:rPr>
      </w:pPr>
      <w:r w:rsidRPr="00B929B5">
        <w:rPr>
          <w:sz w:val="22"/>
        </w:rPr>
        <w:t>A hatályos protokoll</w:t>
      </w:r>
      <w:r w:rsidRPr="00B929B5">
        <w:rPr>
          <w:rFonts w:cs="Times New Roman"/>
          <w:sz w:val="22"/>
        </w:rPr>
        <w:t xml:space="preserve"> </w:t>
      </w:r>
      <w:r w:rsidRPr="00B929B5">
        <w:rPr>
          <w:sz w:val="22"/>
        </w:rPr>
        <w:t>megnevezésének</w:t>
      </w:r>
      <w:r w:rsidRPr="00B929B5">
        <w:rPr>
          <w:rFonts w:cs="Times New Roman"/>
          <w:sz w:val="22"/>
        </w:rPr>
        <w:t xml:space="preserve"> módosítása esetén a javaslat jelölésére az alábbi jelzések alkalmazandók: az érintett </w:t>
      </w:r>
      <w:r w:rsidRPr="00B929B5">
        <w:rPr>
          <w:sz w:val="22"/>
        </w:rPr>
        <w:t>protokoll</w:t>
      </w:r>
      <w:r w:rsidRPr="00B929B5">
        <w:rPr>
          <w:rFonts w:cs="Times New Roman"/>
          <w:sz w:val="22"/>
        </w:rPr>
        <w:t xml:space="preserve"> hatályos elnevezésében szerepeltetni kívánt új szót/kifejezést aláhúzás, míg a törlésre javasolt szót/kifejezést áthúzás alkalmazásával szükséges megadni.</w:t>
      </w:r>
    </w:p>
    <w:p w:rsidR="00D03E10" w:rsidRPr="00B929B5" w:rsidRDefault="00D03E10" w:rsidP="00D03E10">
      <w:pPr>
        <w:widowControl w:val="0"/>
        <w:autoSpaceDE w:val="0"/>
        <w:autoSpaceDN w:val="0"/>
        <w:adjustRightInd w:val="0"/>
        <w:jc w:val="both"/>
        <w:rPr>
          <w:sz w:val="22"/>
        </w:rPr>
      </w:pPr>
    </w:p>
    <w:p w:rsidR="00D03E10" w:rsidRPr="00B929B5" w:rsidRDefault="00D03E10" w:rsidP="00D03E10">
      <w:pPr>
        <w:widowControl w:val="0"/>
        <w:autoSpaceDE w:val="0"/>
        <w:autoSpaceDN w:val="0"/>
        <w:adjustRightInd w:val="0"/>
        <w:jc w:val="both"/>
        <w:rPr>
          <w:i/>
          <w:sz w:val="24"/>
          <w:szCs w:val="24"/>
          <w:u w:val="single"/>
        </w:rPr>
      </w:pPr>
      <w:r w:rsidRPr="00B929B5">
        <w:rPr>
          <w:i/>
          <w:sz w:val="22"/>
          <w:u w:val="single"/>
        </w:rPr>
        <w:t>19. Protokoll életkori alkalmazhatósága</w:t>
      </w:r>
      <w:r w:rsidRPr="00B929B5">
        <w:rPr>
          <w:sz w:val="22"/>
        </w:rPr>
        <w:t xml:space="preserve">: A kérelemben szereplő protokoll 18 év alatti, illetve ezen felüli betegek kezelésére alkalmazható. Életkori kötöttség nélkül alkalmazható protokoll esetén a 18 év alatti és feletti mező egyaránt megjelölendő. </w:t>
      </w:r>
    </w:p>
    <w:p w:rsidR="00D03E10" w:rsidRPr="00B929B5" w:rsidRDefault="00D03E10" w:rsidP="00D03E10">
      <w:pPr>
        <w:jc w:val="both"/>
        <w:rPr>
          <w:rFonts w:cs="Times New Roman"/>
          <w:sz w:val="22"/>
        </w:rPr>
      </w:pPr>
      <w:r w:rsidRPr="00B929B5">
        <w:rPr>
          <w:rFonts w:cs="Times New Roman"/>
          <w:i/>
          <w:sz w:val="22"/>
          <w:u w:val="single"/>
        </w:rPr>
        <w:t xml:space="preserve">A gyógyszer alkalmazására, a kezelés jellegére utaló információk, megjegyzések </w:t>
      </w:r>
      <w:r w:rsidRPr="00B929B5">
        <w:rPr>
          <w:rFonts w:cs="Times New Roman"/>
          <w:sz w:val="22"/>
        </w:rPr>
        <w:t xml:space="preserve">elnevezésű blokkban a protokoll leiratban fel nem tüntetett információk szöveges megfogalmazás kerül feltüntetésre. Megjelölt 14. sor esetén töltendő ki. </w:t>
      </w:r>
    </w:p>
    <w:p w:rsidR="00D03E10" w:rsidRPr="00B929B5" w:rsidRDefault="00D03E10" w:rsidP="00D03E10">
      <w:pPr>
        <w:jc w:val="both"/>
        <w:rPr>
          <w:rFonts w:cs="Times New Roman"/>
          <w:i/>
          <w:sz w:val="22"/>
        </w:rPr>
      </w:pPr>
      <w:r w:rsidRPr="00B929B5">
        <w:rPr>
          <w:rFonts w:cs="Times New Roman"/>
          <w:i/>
          <w:sz w:val="22"/>
          <w:u w:val="single"/>
        </w:rPr>
        <w:t>20.1.: Kemoterápia sajátosságai:</w:t>
      </w:r>
      <w:r w:rsidRPr="00B929B5">
        <w:rPr>
          <w:rFonts w:cs="Times New Roman"/>
          <w:sz w:val="22"/>
        </w:rPr>
        <w:t xml:space="preserve"> A protokollban szereplő gyógyszer alkalmazásának sajátosságai, esetleges korlátai, amelyek a protokoll leiratában nem kerülnek feltüntetésre. </w:t>
      </w:r>
      <w:r w:rsidRPr="00B929B5">
        <w:rPr>
          <w:rFonts w:cs="Times New Roman"/>
          <w:i/>
          <w:sz w:val="22"/>
        </w:rPr>
        <w:t>(Például: Ca-folinate  200 mg/m2 bolusban naponta 2 óra alatt, majd 5FU 400mg/m2 bolusban, utána 600 mg/m2 folyamatos infúzióban 22 óra alatt.)</w:t>
      </w:r>
    </w:p>
    <w:p w:rsidR="00D03E10" w:rsidRPr="00B929B5" w:rsidRDefault="00D03E10" w:rsidP="00D03E10">
      <w:pPr>
        <w:jc w:val="both"/>
        <w:rPr>
          <w:rFonts w:cs="Times New Roman"/>
          <w:sz w:val="22"/>
        </w:rPr>
      </w:pPr>
      <w:r w:rsidRPr="00B929B5">
        <w:rPr>
          <w:rFonts w:cs="Times New Roman"/>
          <w:i/>
          <w:sz w:val="22"/>
          <w:u w:val="single"/>
        </w:rPr>
        <w:t>20.2.: Sugárterápia sajátosságai:</w:t>
      </w:r>
      <w:r w:rsidRPr="00B929B5">
        <w:rPr>
          <w:rFonts w:cs="Times New Roman"/>
          <w:sz w:val="22"/>
        </w:rPr>
        <w:t xml:space="preserve"> A protokollban szereplő sugárkezelés alkalmazásának sajátosságai, esetleges korlátai, amelyek a protokoll leiratában nem kerülnek feltüntetésre. </w:t>
      </w:r>
      <w:r w:rsidRPr="00B929B5">
        <w:rPr>
          <w:rFonts w:cs="Times New Roman"/>
          <w:i/>
          <w:sz w:val="22"/>
        </w:rPr>
        <w:t>(Például:</w:t>
      </w:r>
      <w:r w:rsidRPr="00B929B5">
        <w:rPr>
          <w:i/>
        </w:rPr>
        <w:t xml:space="preserve"> </w:t>
      </w:r>
      <w:r w:rsidRPr="00B929B5">
        <w:rPr>
          <w:rFonts w:cs="Times New Roman"/>
          <w:i/>
          <w:sz w:val="22"/>
        </w:rPr>
        <w:t>Átlagosan 70 Gy összdózisú megavoltterápia a primer tumor és az érintett nycs. területére, 60 Gy összdózis az érintett területekkel szomszédos régióra, 50 Gy összdózis az ezen kívüli régiókra.)</w:t>
      </w:r>
    </w:p>
    <w:p w:rsidR="00D03E10" w:rsidRPr="00B929B5" w:rsidRDefault="00D03E10" w:rsidP="00D03E10">
      <w:pPr>
        <w:jc w:val="both"/>
        <w:rPr>
          <w:rFonts w:cs="Times New Roman"/>
          <w:i/>
          <w:sz w:val="22"/>
          <w:u w:val="single"/>
        </w:rPr>
      </w:pPr>
    </w:p>
    <w:p w:rsidR="00D03E10" w:rsidRPr="00B929B5" w:rsidRDefault="00D03E10" w:rsidP="00D03E10">
      <w:pPr>
        <w:jc w:val="both"/>
        <w:rPr>
          <w:rFonts w:cs="Times New Roman"/>
          <w:sz w:val="22"/>
        </w:rPr>
      </w:pPr>
      <w:r w:rsidRPr="00B929B5">
        <w:rPr>
          <w:rFonts w:cs="Times New Roman"/>
          <w:i/>
          <w:sz w:val="22"/>
          <w:u w:val="single"/>
        </w:rPr>
        <w:t>21. Jövőbeni várható éves esetszám:</w:t>
      </w:r>
      <w:r w:rsidRPr="00B929B5">
        <w:rPr>
          <w:rFonts w:cs="Times New Roman"/>
          <w:sz w:val="22"/>
        </w:rPr>
        <w:t xml:space="preserve"> A protokoll bevezetése esetén a következő teljes, naptári évre vonatkozó, kérelmező által becsült hazai várható éves esetszám.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22. Protokoll hossza (nap):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 protokoll első kezelési napjától az utolsó kezelési napig eltelt napok száma.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23.</w:t>
      </w:r>
      <w:r w:rsidRPr="00B929B5">
        <w:rPr>
          <w:rFonts w:asciiTheme="minorHAnsi" w:hAnsiTheme="minorHAnsi"/>
          <w:b w:val="0"/>
          <w:sz w:val="22"/>
          <w:szCs w:val="22"/>
          <w:u w:val="single"/>
        </w:rPr>
        <w:t xml:space="preserve"> </w:t>
      </w: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Fázisok száma (db):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Egymástól kezelésmentes napokkal elhatárolható, protokoll szerint végzett eseménysorozatok, kezelési napok száma.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24. Protokollok közti szünet (nap):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Az utolsó fázis zárónapját követő naptól az új ciklus kezdetéig tartó terápiamentes időszak, amely időn belül protokoll szerinti kemoterápiás kezelés nem indulhat.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25. Fázisok hossza (nap):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Egy fázisban szereplő terápiás és az azt követő terápiamentes napok összege.</w:t>
      </w:r>
    </w:p>
    <w:p w:rsidR="00D03E10" w:rsidRPr="00B929B5" w:rsidRDefault="00D03E10" w:rsidP="00D03E10">
      <w:pPr>
        <w:autoSpaceDE w:val="0"/>
        <w:autoSpaceDN w:val="0"/>
        <w:adjustRightInd w:val="0"/>
        <w:ind w:right="62"/>
        <w:jc w:val="both"/>
        <w:rPr>
          <w:sz w:val="22"/>
        </w:rPr>
      </w:pPr>
      <w:r w:rsidRPr="00B929B5">
        <w:rPr>
          <w:i/>
          <w:sz w:val="22"/>
          <w:u w:val="single"/>
        </w:rPr>
        <w:t>26. Protokoll diagnózisai:</w:t>
      </w:r>
      <w:r w:rsidRPr="00B929B5">
        <w:rPr>
          <w:sz w:val="22"/>
        </w:rPr>
        <w:t xml:space="preserve"> </w:t>
      </w:r>
    </w:p>
    <w:p w:rsidR="00D03E10" w:rsidRPr="00B929B5" w:rsidRDefault="00D03E10" w:rsidP="00D03E10">
      <w:pPr>
        <w:autoSpaceDE w:val="0"/>
        <w:autoSpaceDN w:val="0"/>
        <w:adjustRightInd w:val="0"/>
        <w:ind w:right="62"/>
        <w:jc w:val="both"/>
        <w:rPr>
          <w:sz w:val="22"/>
        </w:rPr>
      </w:pPr>
      <w:r w:rsidRPr="00B929B5">
        <w:rPr>
          <w:i/>
          <w:sz w:val="22"/>
        </w:rPr>
        <w:t>BNO (-tól –ig):</w:t>
      </w:r>
      <w:r w:rsidRPr="00B929B5">
        <w:rPr>
          <w:sz w:val="22"/>
        </w:rPr>
        <w:t xml:space="preserve"> A kemoterápiás protokollal kezelhető betegségek diagnózisainak meghatározása ötjegyű BNO kódtartománnyal. </w:t>
      </w:r>
      <w:r w:rsidRPr="00B929B5">
        <w:rPr>
          <w:rFonts w:cs="Times New Roman"/>
          <w:sz w:val="22"/>
        </w:rPr>
        <w:t>A sor kitöltéséhez szükséges törzs a NEAK honlapján elérhető.</w:t>
      </w:r>
      <w:r w:rsidRPr="00B929B5">
        <w:rPr>
          <w:sz w:val="22"/>
        </w:rPr>
        <w:t xml:space="preserve"> </w:t>
      </w:r>
      <w:r w:rsidRPr="00B929B5">
        <w:rPr>
          <w:rFonts w:cs="Times New Roman"/>
          <w:sz w:val="22"/>
        </w:rPr>
        <w:t>A sorok száma igény szerint bővíthető.</w:t>
      </w:r>
    </w:p>
    <w:p w:rsidR="00D03E10" w:rsidRPr="00B929B5" w:rsidRDefault="00D03E10" w:rsidP="00D03E10">
      <w:pPr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B929B5">
        <w:rPr>
          <w:rFonts w:cs="Times New Roman"/>
          <w:i/>
          <w:sz w:val="22"/>
          <w:u w:val="single"/>
        </w:rPr>
        <w:t>27. Intézeti kompetencia:</w:t>
      </w:r>
      <w:r w:rsidRPr="00B929B5">
        <w:rPr>
          <w:rFonts w:cs="Times New Roman"/>
          <w:sz w:val="22"/>
        </w:rPr>
        <w:t xml:space="preserve"> Amennyiben a protokoll végzésével kapcsolatosan meghatározható azon egészségügyi szolgáltatók köre, amelyek a protokoll szerinti ellátásokat a szükséges szakmai (személyi és tárgyi) feltételek rendelkezésre állása alapján végezhetik, akkor az intézetek NEAK kódjának és elnevezésének megadása szükséges. A sor kitöltéséhez szükséges törzset a NEAK honlapján közzéteszi. A sorok száma igény szerint bővíthető.</w:t>
      </w:r>
    </w:p>
    <w:p w:rsidR="00D03E10" w:rsidRPr="00B929B5" w:rsidRDefault="00D03E10" w:rsidP="00D03E10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28.1. Szöveges indoklás:</w:t>
      </w:r>
      <w:r w:rsidRPr="00B929B5">
        <w:rPr>
          <w:rFonts w:asciiTheme="minorHAnsi" w:hAnsiTheme="minorHAnsi"/>
          <w:b w:val="0"/>
          <w:i/>
          <w:sz w:val="22"/>
          <w:szCs w:val="22"/>
        </w:rPr>
        <w:t xml:space="preserve"> </w:t>
      </w:r>
      <w:r w:rsidRPr="00B929B5">
        <w:rPr>
          <w:rFonts w:asciiTheme="minorHAnsi" w:eastAsiaTheme="minorHAnsi" w:hAnsiTheme="minorHAnsi"/>
          <w:b w:val="0"/>
          <w:sz w:val="22"/>
          <w:szCs w:val="22"/>
          <w:lang w:eastAsia="en-US"/>
        </w:rPr>
        <w:t>A kérelemben szereplő protokoll bevezetésének, módosításának, passziválásának szükségessége, részletes magyarázata. Kitöltése minden esetben kötelező.</w:t>
      </w:r>
    </w:p>
    <w:p w:rsidR="00D03E10" w:rsidRPr="00B929B5" w:rsidRDefault="00D03E10" w:rsidP="00D03E10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B929B5">
        <w:rPr>
          <w:rFonts w:asciiTheme="minorHAnsi" w:eastAsiaTheme="minorHAnsi" w:hAnsiTheme="minorHAnsi"/>
          <w:b w:val="0"/>
          <w:i/>
          <w:sz w:val="22"/>
          <w:szCs w:val="22"/>
          <w:u w:val="single"/>
          <w:lang w:eastAsia="en-US"/>
        </w:rPr>
        <w:t>28.2. A protokoll által kiváltott kemoterápiás eljárás:</w:t>
      </w:r>
      <w:r w:rsidRPr="00B929B5">
        <w:rPr>
          <w:rFonts w:asciiTheme="minorHAnsi" w:eastAsiaTheme="minorHAnsi" w:hAnsiTheme="minorHAnsi"/>
          <w:b w:val="0"/>
          <w:sz w:val="22"/>
          <w:szCs w:val="22"/>
          <w:lang w:eastAsia="en-US"/>
        </w:rPr>
        <w:t xml:space="preserve"> Azon kemoterápiás eljárás(ok), amely(ek) alkalmazását a bevezetni kívánt új protokoll az esetszámok egy részében vagy teljes mértékben kiváltja. Az OENO kód és név a </w:t>
      </w:r>
      <w:r w:rsidRPr="00B929B5">
        <w:rPr>
          <w:rFonts w:asciiTheme="minorHAnsi" w:hAnsiTheme="minorHAnsi"/>
          <w:b w:val="0"/>
          <w:bCs/>
          <w:sz w:val="22"/>
          <w:szCs w:val="22"/>
        </w:rPr>
        <w:t xml:space="preserve">11/2012. (II. 28.) NEFMI rendeletben közzétett protokollok alapján töltendő ki. A </w:t>
      </w:r>
      <w:r w:rsidRPr="00B929B5">
        <w:rPr>
          <w:rFonts w:asciiTheme="minorHAnsi" w:hAnsiTheme="minorHAnsi"/>
          <w:b w:val="0"/>
          <w:bCs/>
          <w:i/>
          <w:sz w:val="22"/>
          <w:szCs w:val="22"/>
        </w:rPr>
        <w:t xml:space="preserve">Kiváltott esetek arányát </w:t>
      </w:r>
      <w:r w:rsidRPr="00B929B5">
        <w:rPr>
          <w:rFonts w:asciiTheme="minorHAnsi" w:hAnsiTheme="minorHAnsi"/>
          <w:b w:val="0"/>
          <w:bCs/>
          <w:sz w:val="22"/>
          <w:szCs w:val="22"/>
        </w:rPr>
        <w:t xml:space="preserve">százalékban szükséges megadni. 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A sorok száma igény szerint bővíthető.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sz w:val="22"/>
          <w:szCs w:val="22"/>
        </w:rPr>
        <w:t>A protokoll fázisadatai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elnevezésű blokkban a kemoterápiás protokoll egy fázisában alkalmazott hatóanyag(ok) (29-31. sorok), sugárterápia (29-30. és 32. sorok) adatainak feltüntetése szükséges az alábbi meghatározások figyelembe vételével.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>Új protokoll kód kialakítására beadott kérelem esetén a blokk kitöltése kötelező.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 xml:space="preserve">Protokoll módosítás esetén abban az esetben töltendő ki, ha a módosítási javaslat a protokoll e blokkban feltüntetett paramétereire vonatkozik.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>A protokoll fázisadatai elnevezésű blokkok száma igény szerint növelhető.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29. Fázis OENO kód: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Az egészségügyi eljárások jelölésére, azonosítására használatos és az egészségügyi dokumentációban alkalmazandó ötjegyű OENO kód a </w:t>
      </w:r>
      <w:r w:rsidRPr="00B929B5">
        <w:rPr>
          <w:rFonts w:asciiTheme="minorHAnsi" w:hAnsiTheme="minorHAnsi"/>
          <w:b w:val="0"/>
          <w:bCs/>
          <w:sz w:val="22"/>
          <w:szCs w:val="22"/>
        </w:rPr>
        <w:t xml:space="preserve">11/2012. (II. 28.) NEFMI rendelet 1. számú melléklete szerint. Kitöltött 15. és 16. sor esetén töltendő ki.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30.</w:t>
      </w:r>
      <w:r w:rsidRPr="00B929B5">
        <w:rPr>
          <w:rFonts w:asciiTheme="minorHAnsi" w:hAnsiTheme="minorHAnsi"/>
          <w:b w:val="0"/>
          <w:sz w:val="22"/>
          <w:szCs w:val="22"/>
          <w:u w:val="single"/>
        </w:rPr>
        <w:t xml:space="preserve"> </w:t>
      </w: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Fázis hossza (nap):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egy fázisban szereplő terápiás és az azt követő terápiamentes napok összege.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  <w:u w:val="single"/>
        </w:rPr>
      </w:pPr>
      <w:r w:rsidRPr="00B929B5">
        <w:rPr>
          <w:rFonts w:asciiTheme="minorHAnsi" w:hAnsiTheme="minorHAnsi"/>
          <w:b w:val="0"/>
          <w:sz w:val="22"/>
          <w:szCs w:val="22"/>
          <w:u w:val="single"/>
        </w:rPr>
        <w:t xml:space="preserve">31. </w:t>
      </w: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Fázis során alkalmazott gyógyszer adatai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</w:rPr>
        <w:lastRenderedPageBreak/>
        <w:t>Hatóanyag: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 protokollban alkalmazásra kerülő hatóanyag(ok) megnevezése. A sorok száma igény szerint bővíthető.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</w:rPr>
        <w:t>ATC: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 hatóanyag hétjegyű ATC kóddal történő megadása.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</w:rPr>
        <w:t>Közfinanszírozásba befogadott: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 megadott hatóanyagú gyógyszerek közül legalább egy rendelkezik közfinanszírozással. A sor kitöltéséhez szükséges törzset a NEAK honlapján közzéteszi.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</w:rPr>
        <w:t>Adagolás mértékegysége: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 gyógyszer alkalmazási előiratában megjelölt adagolási egysége (mg/kg, mg/m</w:t>
      </w:r>
      <w:r w:rsidRPr="00B929B5">
        <w:rPr>
          <w:rFonts w:asciiTheme="minorHAnsi" w:hAnsiTheme="minorHAnsi"/>
          <w:b w:val="0"/>
          <w:sz w:val="22"/>
          <w:szCs w:val="22"/>
          <w:vertAlign w:val="superscript"/>
        </w:rPr>
        <w:t>2</w:t>
      </w:r>
      <w:r w:rsidRPr="00B929B5">
        <w:rPr>
          <w:rFonts w:asciiTheme="minorHAnsi" w:hAnsiTheme="minorHAnsi"/>
          <w:b w:val="0"/>
          <w:sz w:val="22"/>
          <w:szCs w:val="22"/>
        </w:rPr>
        <w:t>, stb.).</w:t>
      </w:r>
    </w:p>
    <w:p w:rsidR="00D03E10" w:rsidRPr="00B929B5" w:rsidRDefault="00D03E10" w:rsidP="00D03E10">
      <w:pPr>
        <w:rPr>
          <w:rFonts w:eastAsia="Times New Roman" w:cs="Times New Roman"/>
          <w:sz w:val="22"/>
          <w:lang w:eastAsia="hu-HU"/>
        </w:rPr>
      </w:pPr>
      <w:r w:rsidRPr="00B929B5">
        <w:rPr>
          <w:i/>
          <w:sz w:val="22"/>
        </w:rPr>
        <w:t>Adagolás módja:</w:t>
      </w:r>
      <w:r w:rsidRPr="00B929B5">
        <w:t xml:space="preserve"> </w:t>
      </w:r>
      <w:r w:rsidRPr="00B929B5">
        <w:rPr>
          <w:rFonts w:eastAsia="Times New Roman" w:cs="Times New Roman"/>
          <w:sz w:val="22"/>
          <w:lang w:eastAsia="hu-HU"/>
        </w:rPr>
        <w:t>A gyógyszeradagok beadási módjának megadása (pl.: po.,  iv., sc., stb.).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</w:rPr>
        <w:t>Napi dózis: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Az adott hatóanyag napi, előírás szerinti mennyiségének megjelölése, illetve annak hiányában az átlagos napi dózis megadása.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</w:rPr>
        <w:t xml:space="preserve">Ellátási kezdőnap: 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A protokoll első kezelési napjától a megadott hatóanyaggal az ebben a fázissorban végzett kezelés kezdőnapjáig eltelt napok száma a kezdő nappal együtt.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i/>
          <w:sz w:val="22"/>
          <w:szCs w:val="22"/>
        </w:rPr>
        <w:t>Ellátási napok száma: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 kemoterápiás fázis gyógyszeres kezeléssel töltött napjainak száma.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 xml:space="preserve">32. </w:t>
      </w:r>
      <w:r w:rsidRPr="00B929B5">
        <w:rPr>
          <w:rFonts w:asciiTheme="minorHAnsi" w:hAnsiTheme="minorHAnsi"/>
          <w:b w:val="0"/>
          <w:i/>
          <w:sz w:val="22"/>
          <w:szCs w:val="22"/>
        </w:rPr>
        <w:t>Fázis során alkalmazott sugárterápia adatai: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 xml:space="preserve">32.1. </w:t>
      </w: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Napi dózis: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Egy napi sugárkezelés során leadott sugárdózis (Gray/kezelés) egy tizedesjegy pontossággal történő megadása.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 xml:space="preserve">32.2. </w:t>
      </w: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Ellátási kezdőnap:</w:t>
      </w:r>
      <w:r w:rsidRPr="00B929B5">
        <w:rPr>
          <w:rFonts w:asciiTheme="minorHAnsi" w:hAnsiTheme="minorHAnsi"/>
          <w:b w:val="0"/>
          <w:i/>
          <w:sz w:val="22"/>
          <w:szCs w:val="22"/>
        </w:rPr>
        <w:t xml:space="preserve"> 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A protokoll első kezelési napjától az ebben a fázissorban végzett sugárkezelés kezdőnapjáig eltelt napok száma a kezdő nappal együtt. 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 xml:space="preserve">32.3. </w:t>
      </w: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Ellátási napok száma:</w:t>
      </w:r>
      <w:r w:rsidRPr="00B929B5">
        <w:rPr>
          <w:rFonts w:asciiTheme="minorHAnsi" w:hAnsiTheme="minorHAnsi"/>
          <w:b w:val="0"/>
          <w:sz w:val="22"/>
          <w:szCs w:val="22"/>
        </w:rPr>
        <w:t xml:space="preserve"> A kemoterápiás fázis sugárkezeléssel töltött napjainak száma.</w:t>
      </w: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</w:p>
    <w:p w:rsidR="00D03E10" w:rsidRPr="00B929B5" w:rsidRDefault="00D03E10" w:rsidP="00D03E10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929B5">
        <w:rPr>
          <w:rFonts w:asciiTheme="minorHAnsi" w:hAnsiTheme="minorHAnsi"/>
          <w:b w:val="0"/>
          <w:sz w:val="22"/>
          <w:szCs w:val="22"/>
        </w:rPr>
        <w:t xml:space="preserve">33. </w:t>
      </w:r>
      <w:r w:rsidRPr="00B929B5">
        <w:rPr>
          <w:rFonts w:asciiTheme="minorHAnsi" w:hAnsiTheme="minorHAnsi"/>
          <w:b w:val="0"/>
          <w:i/>
          <w:sz w:val="22"/>
          <w:szCs w:val="22"/>
          <w:u w:val="single"/>
        </w:rPr>
        <w:t>Költségelemzés:</w:t>
      </w:r>
      <w:r w:rsidRPr="00B929B5">
        <w:rPr>
          <w:rFonts w:asciiTheme="minorHAnsi" w:hAnsiTheme="minorHAnsi"/>
          <w:sz w:val="22"/>
        </w:rPr>
        <w:t xml:space="preserve"> </w:t>
      </w:r>
      <w:r w:rsidRPr="00B929B5">
        <w:rPr>
          <w:rFonts w:asciiTheme="minorHAnsi" w:hAnsiTheme="minorHAnsi"/>
          <w:b w:val="0"/>
          <w:sz w:val="22"/>
          <w:szCs w:val="22"/>
        </w:rPr>
        <w:t>Az új vagy módosítandó protokoll esetén kötelező megadni az egy protokoll költségét és a 21. pontban megadott, jövőbeni várható éves esetszám szerinti költséget egy naptári évre vonatkoztatva.</w:t>
      </w:r>
    </w:p>
    <w:p w:rsidR="002B0BD7" w:rsidRPr="00FD3DC9" w:rsidRDefault="002B0BD7" w:rsidP="00B93ED3"/>
    <w:sectPr w:rsidR="002B0BD7" w:rsidRPr="00FD3DC9" w:rsidSect="005807D1">
      <w:pgSz w:w="11906" w:h="16838"/>
      <w:pgMar w:top="1276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78CF" w:rsidRDefault="00BB78CF" w:rsidP="009D7F16">
      <w:r>
        <w:separator/>
      </w:r>
    </w:p>
  </w:endnote>
  <w:endnote w:type="continuationSeparator" w:id="0">
    <w:p w:rsidR="00BB78CF" w:rsidRDefault="00BB78CF" w:rsidP="009D7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78CF" w:rsidRDefault="00BB78CF" w:rsidP="009D7F16">
      <w:r>
        <w:separator/>
      </w:r>
    </w:p>
  </w:footnote>
  <w:footnote w:type="continuationSeparator" w:id="0">
    <w:p w:rsidR="00BB78CF" w:rsidRDefault="00BB78CF" w:rsidP="009D7F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CB7"/>
    <w:rsid w:val="000301D8"/>
    <w:rsid w:val="0004582F"/>
    <w:rsid w:val="00066CCF"/>
    <w:rsid w:val="000704A2"/>
    <w:rsid w:val="00086E6F"/>
    <w:rsid w:val="000C01D3"/>
    <w:rsid w:val="000D7045"/>
    <w:rsid w:val="000E4659"/>
    <w:rsid w:val="000F666B"/>
    <w:rsid w:val="00132244"/>
    <w:rsid w:val="00143C06"/>
    <w:rsid w:val="00151EDF"/>
    <w:rsid w:val="001920E6"/>
    <w:rsid w:val="001C3309"/>
    <w:rsid w:val="001E0A24"/>
    <w:rsid w:val="001E265A"/>
    <w:rsid w:val="001E7245"/>
    <w:rsid w:val="00210F09"/>
    <w:rsid w:val="002170B4"/>
    <w:rsid w:val="00227041"/>
    <w:rsid w:val="00241AB0"/>
    <w:rsid w:val="0026293E"/>
    <w:rsid w:val="002706CC"/>
    <w:rsid w:val="0027482E"/>
    <w:rsid w:val="002757D6"/>
    <w:rsid w:val="00297194"/>
    <w:rsid w:val="002A6FEC"/>
    <w:rsid w:val="002B0BD7"/>
    <w:rsid w:val="002D0171"/>
    <w:rsid w:val="002E0B86"/>
    <w:rsid w:val="002E4D62"/>
    <w:rsid w:val="002F39C0"/>
    <w:rsid w:val="002F4563"/>
    <w:rsid w:val="002F53FB"/>
    <w:rsid w:val="00302B31"/>
    <w:rsid w:val="00306B43"/>
    <w:rsid w:val="0031403F"/>
    <w:rsid w:val="00321FF5"/>
    <w:rsid w:val="00322B0C"/>
    <w:rsid w:val="00331C65"/>
    <w:rsid w:val="003431AA"/>
    <w:rsid w:val="00371A0D"/>
    <w:rsid w:val="003C7836"/>
    <w:rsid w:val="003E72F7"/>
    <w:rsid w:val="003F3FDD"/>
    <w:rsid w:val="004024E7"/>
    <w:rsid w:val="004200B9"/>
    <w:rsid w:val="00421128"/>
    <w:rsid w:val="004250EC"/>
    <w:rsid w:val="00425250"/>
    <w:rsid w:val="00441D82"/>
    <w:rsid w:val="00445660"/>
    <w:rsid w:val="004521B9"/>
    <w:rsid w:val="0045528D"/>
    <w:rsid w:val="00457102"/>
    <w:rsid w:val="00470C3B"/>
    <w:rsid w:val="004716B5"/>
    <w:rsid w:val="004A3724"/>
    <w:rsid w:val="004A46BA"/>
    <w:rsid w:val="004A5A5A"/>
    <w:rsid w:val="004D3838"/>
    <w:rsid w:val="004E098E"/>
    <w:rsid w:val="004E2CFB"/>
    <w:rsid w:val="004E67FB"/>
    <w:rsid w:val="005060EF"/>
    <w:rsid w:val="005269E5"/>
    <w:rsid w:val="00554DBA"/>
    <w:rsid w:val="005807D1"/>
    <w:rsid w:val="005900CB"/>
    <w:rsid w:val="00591AB7"/>
    <w:rsid w:val="005A1CE2"/>
    <w:rsid w:val="005D2F1A"/>
    <w:rsid w:val="005D3370"/>
    <w:rsid w:val="005F17FB"/>
    <w:rsid w:val="00602220"/>
    <w:rsid w:val="00610D56"/>
    <w:rsid w:val="00613973"/>
    <w:rsid w:val="00624F0A"/>
    <w:rsid w:val="00630CA5"/>
    <w:rsid w:val="00630EBC"/>
    <w:rsid w:val="00645751"/>
    <w:rsid w:val="00651ABA"/>
    <w:rsid w:val="0065562D"/>
    <w:rsid w:val="0065650C"/>
    <w:rsid w:val="00664C19"/>
    <w:rsid w:val="006777BF"/>
    <w:rsid w:val="006972D5"/>
    <w:rsid w:val="006A6CA1"/>
    <w:rsid w:val="006C0377"/>
    <w:rsid w:val="006C762C"/>
    <w:rsid w:val="006D661B"/>
    <w:rsid w:val="006E680F"/>
    <w:rsid w:val="006E6944"/>
    <w:rsid w:val="0072111A"/>
    <w:rsid w:val="0072612E"/>
    <w:rsid w:val="00735443"/>
    <w:rsid w:val="00736C26"/>
    <w:rsid w:val="00763DEF"/>
    <w:rsid w:val="00786961"/>
    <w:rsid w:val="0079315A"/>
    <w:rsid w:val="007B5FB0"/>
    <w:rsid w:val="007B7FEC"/>
    <w:rsid w:val="007D399C"/>
    <w:rsid w:val="007E1EAE"/>
    <w:rsid w:val="007E2547"/>
    <w:rsid w:val="007F3624"/>
    <w:rsid w:val="00803781"/>
    <w:rsid w:val="00806CB7"/>
    <w:rsid w:val="00822A32"/>
    <w:rsid w:val="0082438C"/>
    <w:rsid w:val="008321CB"/>
    <w:rsid w:val="0084725B"/>
    <w:rsid w:val="00872BEA"/>
    <w:rsid w:val="00875B0C"/>
    <w:rsid w:val="0088154D"/>
    <w:rsid w:val="008871B1"/>
    <w:rsid w:val="00887420"/>
    <w:rsid w:val="00887467"/>
    <w:rsid w:val="008C0F5D"/>
    <w:rsid w:val="009057E0"/>
    <w:rsid w:val="00905F74"/>
    <w:rsid w:val="00912E4B"/>
    <w:rsid w:val="009251A2"/>
    <w:rsid w:val="00932CBB"/>
    <w:rsid w:val="00952775"/>
    <w:rsid w:val="009C3B12"/>
    <w:rsid w:val="009D7F16"/>
    <w:rsid w:val="009E3405"/>
    <w:rsid w:val="009E5797"/>
    <w:rsid w:val="00A11E85"/>
    <w:rsid w:val="00A131B1"/>
    <w:rsid w:val="00A17061"/>
    <w:rsid w:val="00A22A5B"/>
    <w:rsid w:val="00A35F04"/>
    <w:rsid w:val="00A43347"/>
    <w:rsid w:val="00A43C8F"/>
    <w:rsid w:val="00A473D1"/>
    <w:rsid w:val="00A5008F"/>
    <w:rsid w:val="00A65785"/>
    <w:rsid w:val="00A81A55"/>
    <w:rsid w:val="00A82438"/>
    <w:rsid w:val="00A85B96"/>
    <w:rsid w:val="00A96536"/>
    <w:rsid w:val="00AB1FD3"/>
    <w:rsid w:val="00AC15DB"/>
    <w:rsid w:val="00AC3CD4"/>
    <w:rsid w:val="00AD2760"/>
    <w:rsid w:val="00AF0A35"/>
    <w:rsid w:val="00AF19D1"/>
    <w:rsid w:val="00B051F0"/>
    <w:rsid w:val="00B12E04"/>
    <w:rsid w:val="00B169AF"/>
    <w:rsid w:val="00B63162"/>
    <w:rsid w:val="00B649DB"/>
    <w:rsid w:val="00B66222"/>
    <w:rsid w:val="00B87EA7"/>
    <w:rsid w:val="00B92603"/>
    <w:rsid w:val="00B93ED3"/>
    <w:rsid w:val="00BA4565"/>
    <w:rsid w:val="00BA5305"/>
    <w:rsid w:val="00BA7F26"/>
    <w:rsid w:val="00BB522C"/>
    <w:rsid w:val="00BB78CF"/>
    <w:rsid w:val="00BC101D"/>
    <w:rsid w:val="00BC4636"/>
    <w:rsid w:val="00BD62E8"/>
    <w:rsid w:val="00C00D04"/>
    <w:rsid w:val="00C10603"/>
    <w:rsid w:val="00C123A4"/>
    <w:rsid w:val="00C12B5B"/>
    <w:rsid w:val="00C1417F"/>
    <w:rsid w:val="00C17E27"/>
    <w:rsid w:val="00C24A67"/>
    <w:rsid w:val="00C25FED"/>
    <w:rsid w:val="00C2667A"/>
    <w:rsid w:val="00C52CC1"/>
    <w:rsid w:val="00C57F60"/>
    <w:rsid w:val="00C7128A"/>
    <w:rsid w:val="00C728DA"/>
    <w:rsid w:val="00CD5A4F"/>
    <w:rsid w:val="00CE27CD"/>
    <w:rsid w:val="00CE2990"/>
    <w:rsid w:val="00CE3B50"/>
    <w:rsid w:val="00D03E10"/>
    <w:rsid w:val="00D311AA"/>
    <w:rsid w:val="00D36DA8"/>
    <w:rsid w:val="00D43C29"/>
    <w:rsid w:val="00D50E9F"/>
    <w:rsid w:val="00D51296"/>
    <w:rsid w:val="00D61775"/>
    <w:rsid w:val="00D70A0C"/>
    <w:rsid w:val="00DA0AAF"/>
    <w:rsid w:val="00DA1EA8"/>
    <w:rsid w:val="00DB25DE"/>
    <w:rsid w:val="00DC555B"/>
    <w:rsid w:val="00DC7658"/>
    <w:rsid w:val="00DE02B6"/>
    <w:rsid w:val="00DF31D0"/>
    <w:rsid w:val="00E053ED"/>
    <w:rsid w:val="00E155AF"/>
    <w:rsid w:val="00E1631D"/>
    <w:rsid w:val="00E17782"/>
    <w:rsid w:val="00E33A92"/>
    <w:rsid w:val="00E429BA"/>
    <w:rsid w:val="00E43426"/>
    <w:rsid w:val="00E53CBF"/>
    <w:rsid w:val="00E60982"/>
    <w:rsid w:val="00E836A3"/>
    <w:rsid w:val="00EA6440"/>
    <w:rsid w:val="00EC2C44"/>
    <w:rsid w:val="00EE1AE8"/>
    <w:rsid w:val="00EE5510"/>
    <w:rsid w:val="00F057AE"/>
    <w:rsid w:val="00F237C2"/>
    <w:rsid w:val="00F24326"/>
    <w:rsid w:val="00F2635A"/>
    <w:rsid w:val="00F75413"/>
    <w:rsid w:val="00F8022D"/>
    <w:rsid w:val="00F8327A"/>
    <w:rsid w:val="00F84D2F"/>
    <w:rsid w:val="00F91DF9"/>
    <w:rsid w:val="00FA1E06"/>
    <w:rsid w:val="00FA7646"/>
    <w:rsid w:val="00FA7A2F"/>
    <w:rsid w:val="00FD3DC9"/>
    <w:rsid w:val="00FD4CA3"/>
    <w:rsid w:val="00FF7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1D8DDE-A8D7-4CE2-AE8E-DF832158A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06CB7"/>
    <w:pPr>
      <w:spacing w:after="0" w:line="240" w:lineRule="auto"/>
    </w:pPr>
    <w:rPr>
      <w:sz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763DE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63DEF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086E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semiHidden/>
    <w:unhideWhenUsed/>
    <w:rsid w:val="009D7F1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9D7F16"/>
    <w:rPr>
      <w:sz w:val="26"/>
    </w:rPr>
  </w:style>
  <w:style w:type="paragraph" w:styleId="llb">
    <w:name w:val="footer"/>
    <w:basedOn w:val="Norml"/>
    <w:link w:val="llbChar"/>
    <w:uiPriority w:val="99"/>
    <w:semiHidden/>
    <w:unhideWhenUsed/>
    <w:rsid w:val="009D7F1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9D7F16"/>
    <w:rPr>
      <w:sz w:val="26"/>
    </w:rPr>
  </w:style>
  <w:style w:type="paragraph" w:styleId="Szvegtrzs">
    <w:name w:val="Body Text"/>
    <w:basedOn w:val="Norml"/>
    <w:link w:val="SzvegtrzsChar"/>
    <w:rsid w:val="00D03E10"/>
    <w:pPr>
      <w:jc w:val="center"/>
    </w:pPr>
    <w:rPr>
      <w:rFonts w:ascii="Arial" w:eastAsia="Times New Roman" w:hAnsi="Arial" w:cs="Times New Roman"/>
      <w:b/>
      <w:sz w:val="36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rsid w:val="00D03E10"/>
    <w:rPr>
      <w:rFonts w:ascii="Arial" w:eastAsia="Times New Roman" w:hAnsi="Arial" w:cs="Times New Roman"/>
      <w:b/>
      <w:sz w:val="3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327970-47F2-416E-A612-EA749B5D5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1496</Words>
  <Characters>10323</Characters>
  <Application>Microsoft Office Word</Application>
  <DocSecurity>0</DocSecurity>
  <Lines>86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</cp:revision>
  <dcterms:created xsi:type="dcterms:W3CDTF">2023-07-21T12:35:00Z</dcterms:created>
  <dcterms:modified xsi:type="dcterms:W3CDTF">2023-07-21T12:35:00Z</dcterms:modified>
</cp:coreProperties>
</file>